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2A19C" w14:textId="46096EA3" w:rsidR="002B48C8" w:rsidRDefault="002B48C8">
      <w:pPr>
        <w:jc w:val="both"/>
      </w:pPr>
    </w:p>
    <w:p w14:paraId="76CEC525" w14:textId="77777777" w:rsidR="002B48C8" w:rsidRDefault="00000000">
      <w:pPr>
        <w:jc w:val="center"/>
        <w:rPr>
          <w:b/>
          <w:color w:val="000000"/>
          <w:u w:val="single"/>
        </w:rPr>
      </w:pPr>
      <w:r>
        <w:rPr>
          <w:b/>
          <w:color w:val="000000"/>
          <w:u w:val="single"/>
        </w:rPr>
        <w:t xml:space="preserve">RESPUESTA OBSERVACIONES </w:t>
      </w:r>
      <w:r>
        <w:rPr>
          <w:b/>
          <w:u w:val="single"/>
        </w:rPr>
        <w:t xml:space="preserve">CONVOCATORIAS PÚBLICAS PRODUCTOS AUDIOVISUALES (DOCUMENTAL Y FICCIÓN) DE LOS </w:t>
      </w:r>
      <w:r>
        <w:rPr>
          <w:b/>
          <w:color w:val="000000"/>
          <w:u w:val="single"/>
        </w:rPr>
        <w:t>PROCESOS 2024-IE-0000039</w:t>
      </w:r>
      <w:r>
        <w:rPr>
          <w:b/>
          <w:u w:val="single"/>
        </w:rPr>
        <w:t>3 AL 2024-IE-00000421</w:t>
      </w:r>
    </w:p>
    <w:p w14:paraId="756E16B9" w14:textId="77777777" w:rsidR="002B48C8" w:rsidRDefault="002B48C8">
      <w:pPr>
        <w:jc w:val="center"/>
        <w:rPr>
          <w:b/>
          <w:color w:val="000000"/>
        </w:rPr>
      </w:pPr>
    </w:p>
    <w:p w14:paraId="1B6AA1D5" w14:textId="77777777" w:rsidR="002B48C8" w:rsidRDefault="002B48C8">
      <w:pPr>
        <w:jc w:val="center"/>
        <w:rPr>
          <w:b/>
          <w:color w:val="000000"/>
        </w:rPr>
      </w:pPr>
    </w:p>
    <w:tbl>
      <w:tblPr>
        <w:tblStyle w:val="a"/>
        <w:tblW w:w="938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0"/>
      </w:tblGrid>
      <w:tr w:rsidR="002B48C8" w14:paraId="03CF4F67" w14:textId="77777777">
        <w:trPr>
          <w:trHeight w:val="765"/>
        </w:trPr>
        <w:tc>
          <w:tcPr>
            <w:tcW w:w="9380" w:type="dxa"/>
          </w:tcPr>
          <w:p w14:paraId="7B29D2AC" w14:textId="77777777" w:rsidR="002B48C8" w:rsidRDefault="002B48C8">
            <w:pPr>
              <w:ind w:left="20"/>
              <w:jc w:val="center"/>
              <w:rPr>
                <w:b/>
                <w:color w:val="000000"/>
                <w:u w:val="single"/>
              </w:rPr>
            </w:pPr>
          </w:p>
          <w:p w14:paraId="0E840826" w14:textId="77777777" w:rsidR="002B48C8" w:rsidRDefault="00000000">
            <w:pPr>
              <w:ind w:left="20"/>
              <w:jc w:val="center"/>
              <w:rPr>
                <w:b/>
                <w:i/>
                <w:color w:val="000000"/>
                <w:u w:val="single"/>
              </w:rPr>
            </w:pPr>
            <w:r>
              <w:rPr>
                <w:b/>
                <w:color w:val="000000"/>
                <w:u w:val="single"/>
              </w:rPr>
              <w:t xml:space="preserve">OBSERVACIONES PRESENTADAS POR </w:t>
            </w:r>
            <w:r>
              <w:rPr>
                <w:b/>
                <w:i/>
                <w:u w:val="single"/>
              </w:rPr>
              <w:t>PRODUVISIÓN S.A.S.</w:t>
            </w:r>
          </w:p>
          <w:p w14:paraId="7A39506D" w14:textId="77777777" w:rsidR="002B48C8" w:rsidRDefault="002B48C8">
            <w:pPr>
              <w:ind w:left="20"/>
              <w:jc w:val="both"/>
              <w:rPr>
                <w:b/>
                <w:color w:val="000000"/>
                <w:u w:val="single"/>
              </w:rPr>
            </w:pPr>
          </w:p>
        </w:tc>
      </w:tr>
    </w:tbl>
    <w:p w14:paraId="4325C1D0" w14:textId="77777777" w:rsidR="002B48C8" w:rsidRDefault="002B48C8">
      <w:pPr>
        <w:jc w:val="both"/>
        <w:rPr>
          <w:b/>
          <w:color w:val="000000"/>
          <w:u w:val="single"/>
        </w:rPr>
      </w:pPr>
    </w:p>
    <w:p w14:paraId="1A892686" w14:textId="77777777" w:rsidR="002B48C8" w:rsidRDefault="00000000">
      <w:pPr>
        <w:jc w:val="both"/>
        <w:rPr>
          <w:color w:val="000000"/>
          <w:u w:val="single"/>
        </w:rPr>
      </w:pPr>
      <w:r>
        <w:rPr>
          <w:b/>
          <w:color w:val="000000"/>
          <w:u w:val="single"/>
        </w:rPr>
        <w:t>OBSERVACIÓN.</w:t>
      </w:r>
      <w:r>
        <w:rPr>
          <w:color w:val="000000"/>
          <w:u w:val="single"/>
        </w:rPr>
        <w:t xml:space="preserve"> </w:t>
      </w:r>
    </w:p>
    <w:p w14:paraId="1A97B3FB" w14:textId="77777777" w:rsidR="002B48C8" w:rsidRDefault="002B48C8">
      <w:pPr>
        <w:jc w:val="both"/>
        <w:rPr>
          <w:color w:val="000000"/>
        </w:rPr>
      </w:pPr>
    </w:p>
    <w:p w14:paraId="48E05ABB" w14:textId="77777777" w:rsidR="002B48C8" w:rsidRDefault="00000000" w:rsidP="00416BBF">
      <w:pPr>
        <w:ind w:left="720"/>
        <w:jc w:val="both"/>
        <w:rPr>
          <w:i/>
          <w:color w:val="222222"/>
        </w:rPr>
      </w:pPr>
      <w:r>
        <w:rPr>
          <w:i/>
          <w:color w:val="000000"/>
        </w:rPr>
        <w:t>“</w:t>
      </w:r>
      <w:r>
        <w:rPr>
          <w:i/>
          <w:color w:val="222222"/>
        </w:rPr>
        <w:t>Cordial saludo,</w:t>
      </w:r>
    </w:p>
    <w:p w14:paraId="62059AC3" w14:textId="77777777" w:rsidR="002B48C8" w:rsidRDefault="002B48C8" w:rsidP="00416BBF">
      <w:pPr>
        <w:shd w:val="clear" w:color="auto" w:fill="FFFFFF"/>
        <w:ind w:left="720"/>
        <w:jc w:val="both"/>
        <w:rPr>
          <w:i/>
          <w:color w:val="222222"/>
        </w:rPr>
      </w:pPr>
    </w:p>
    <w:p w14:paraId="0C0F1B16" w14:textId="77777777" w:rsidR="002B48C8" w:rsidRDefault="00000000" w:rsidP="00416BBF">
      <w:pPr>
        <w:shd w:val="clear" w:color="auto" w:fill="FFFFFF"/>
        <w:ind w:left="720"/>
        <w:jc w:val="both"/>
        <w:rPr>
          <w:i/>
          <w:color w:val="222222"/>
        </w:rPr>
      </w:pPr>
      <w:r>
        <w:rPr>
          <w:i/>
          <w:color w:val="222222"/>
        </w:rPr>
        <w:t>Tenemos algunas preguntas con respecto a las licitaciones</w:t>
      </w:r>
    </w:p>
    <w:p w14:paraId="3A8ED237" w14:textId="77777777" w:rsidR="002B48C8" w:rsidRDefault="002B48C8" w:rsidP="00416BBF">
      <w:pPr>
        <w:shd w:val="clear" w:color="auto" w:fill="FFFFFF"/>
        <w:ind w:left="720"/>
        <w:jc w:val="both"/>
        <w:rPr>
          <w:i/>
          <w:color w:val="222222"/>
        </w:rPr>
      </w:pPr>
    </w:p>
    <w:p w14:paraId="14235CCD" w14:textId="77777777" w:rsidR="002B48C8" w:rsidRDefault="00000000" w:rsidP="00416BBF">
      <w:pPr>
        <w:shd w:val="clear" w:color="auto" w:fill="FFFFFF"/>
        <w:ind w:left="720"/>
        <w:jc w:val="both"/>
        <w:rPr>
          <w:i/>
          <w:color w:val="222222"/>
        </w:rPr>
      </w:pPr>
      <w:r>
        <w:rPr>
          <w:i/>
          <w:color w:val="222222"/>
        </w:rPr>
        <w:t>Analizamos que todas las categorías publicadas son iguales: Tema libre, 5 capítulos de 26 cada uno. De resto no encontramos ninguna diferencia. ¿Existe alguna que no hayamos evidenciado?</w:t>
      </w:r>
    </w:p>
    <w:p w14:paraId="2BABEFA1" w14:textId="77777777" w:rsidR="002B48C8" w:rsidRDefault="002B48C8" w:rsidP="00416BBF">
      <w:pPr>
        <w:shd w:val="clear" w:color="auto" w:fill="FFFFFF"/>
        <w:ind w:left="720"/>
        <w:jc w:val="both"/>
        <w:rPr>
          <w:i/>
          <w:color w:val="222222"/>
        </w:rPr>
      </w:pPr>
    </w:p>
    <w:p w14:paraId="7E14AE14" w14:textId="77777777" w:rsidR="002B48C8" w:rsidRDefault="00000000" w:rsidP="00416BBF">
      <w:pPr>
        <w:shd w:val="clear" w:color="auto" w:fill="FFFFFF"/>
        <w:ind w:left="720"/>
        <w:jc w:val="both"/>
        <w:rPr>
          <w:i/>
          <w:color w:val="222222"/>
        </w:rPr>
      </w:pPr>
      <w:proofErr w:type="gramStart"/>
      <w:r>
        <w:rPr>
          <w:i/>
          <w:color w:val="222222"/>
        </w:rPr>
        <w:t xml:space="preserve">Nos podrían enviar el link para cargar los </w:t>
      </w:r>
      <w:proofErr w:type="spellStart"/>
      <w:r>
        <w:rPr>
          <w:i/>
          <w:color w:val="222222"/>
        </w:rPr>
        <w:t>Reels</w:t>
      </w:r>
      <w:proofErr w:type="spellEnd"/>
      <w:r>
        <w:rPr>
          <w:i/>
          <w:color w:val="222222"/>
        </w:rPr>
        <w:t>?</w:t>
      </w:r>
      <w:proofErr w:type="gramEnd"/>
      <w:r>
        <w:rPr>
          <w:i/>
          <w:color w:val="222222"/>
        </w:rPr>
        <w:t xml:space="preserve"> a veces cometemos errores al digitarlos</w:t>
      </w:r>
    </w:p>
    <w:p w14:paraId="7A67371D" w14:textId="77777777" w:rsidR="002B48C8" w:rsidRDefault="002B48C8" w:rsidP="00416BBF">
      <w:pPr>
        <w:shd w:val="clear" w:color="auto" w:fill="FFFFFF"/>
        <w:ind w:left="720"/>
        <w:jc w:val="both"/>
        <w:rPr>
          <w:i/>
          <w:color w:val="222222"/>
        </w:rPr>
      </w:pPr>
    </w:p>
    <w:p w14:paraId="64BA4B7E" w14:textId="77777777" w:rsidR="002B48C8" w:rsidRDefault="00000000" w:rsidP="00416BBF">
      <w:pPr>
        <w:shd w:val="clear" w:color="auto" w:fill="FFFFFF"/>
        <w:ind w:left="720"/>
        <w:jc w:val="both"/>
        <w:rPr>
          <w:i/>
          <w:color w:val="222222"/>
        </w:rPr>
      </w:pPr>
      <w:r>
        <w:rPr>
          <w:i/>
          <w:color w:val="222222"/>
        </w:rPr>
        <w:t xml:space="preserve">En los pliegos de las licitaciones documentales piden experiencia en Argumentales, ficción, videoclips, comerciales </w:t>
      </w:r>
      <w:proofErr w:type="spellStart"/>
      <w:r>
        <w:rPr>
          <w:i/>
          <w:color w:val="222222"/>
        </w:rPr>
        <w:t>etc</w:t>
      </w:r>
      <w:proofErr w:type="spellEnd"/>
      <w:r>
        <w:rPr>
          <w:i/>
          <w:color w:val="222222"/>
        </w:rPr>
        <w:t>, pero no en documentales. Deseamos saber si por alguna razón no piden experiencia en documentales o quizá se les pasó.</w:t>
      </w:r>
    </w:p>
    <w:p w14:paraId="59EF19A2" w14:textId="77777777" w:rsidR="002B48C8" w:rsidRDefault="002B48C8" w:rsidP="00416BBF">
      <w:pPr>
        <w:shd w:val="clear" w:color="auto" w:fill="FFFFFF"/>
        <w:ind w:left="720"/>
        <w:jc w:val="both"/>
        <w:rPr>
          <w:i/>
          <w:color w:val="222222"/>
        </w:rPr>
      </w:pPr>
    </w:p>
    <w:p w14:paraId="44B7352B" w14:textId="77777777" w:rsidR="002B48C8" w:rsidRDefault="00000000" w:rsidP="00416BBF">
      <w:pPr>
        <w:shd w:val="clear" w:color="auto" w:fill="FFFFFF"/>
        <w:ind w:left="720"/>
        <w:jc w:val="both"/>
        <w:rPr>
          <w:i/>
          <w:color w:val="000000"/>
        </w:rPr>
      </w:pPr>
      <w:r>
        <w:rPr>
          <w:i/>
          <w:color w:val="222222"/>
        </w:rPr>
        <w:t xml:space="preserve">Gracias, feliz </w:t>
      </w:r>
      <w:proofErr w:type="spellStart"/>
      <w:r>
        <w:rPr>
          <w:i/>
          <w:color w:val="222222"/>
        </w:rPr>
        <w:t>dia</w:t>
      </w:r>
      <w:proofErr w:type="spellEnd"/>
      <w:r>
        <w:rPr>
          <w:i/>
          <w:color w:val="000000"/>
        </w:rPr>
        <w:t>”.</w:t>
      </w:r>
    </w:p>
    <w:p w14:paraId="437F79E1" w14:textId="77777777" w:rsidR="002B48C8" w:rsidRDefault="002B48C8">
      <w:pPr>
        <w:jc w:val="both"/>
        <w:rPr>
          <w:color w:val="000000"/>
        </w:rPr>
      </w:pPr>
    </w:p>
    <w:p w14:paraId="0C737C9E" w14:textId="77777777" w:rsidR="002B48C8" w:rsidRDefault="00000000">
      <w:pPr>
        <w:jc w:val="both"/>
        <w:rPr>
          <w:color w:val="000000"/>
        </w:rPr>
      </w:pPr>
      <w:r>
        <w:rPr>
          <w:b/>
          <w:color w:val="000000"/>
          <w:u w:val="single"/>
        </w:rPr>
        <w:t>RESPUESTA:</w:t>
      </w:r>
      <w:r>
        <w:rPr>
          <w:color w:val="000000"/>
        </w:rPr>
        <w:t xml:space="preserve"> </w:t>
      </w:r>
    </w:p>
    <w:p w14:paraId="45805EA3" w14:textId="77777777" w:rsidR="002B48C8" w:rsidRDefault="002B48C8">
      <w:pPr>
        <w:jc w:val="both"/>
        <w:rPr>
          <w:color w:val="000000"/>
        </w:rPr>
      </w:pPr>
    </w:p>
    <w:p w14:paraId="68BB779E" w14:textId="77777777" w:rsidR="002B48C8" w:rsidRDefault="00000000">
      <w:pPr>
        <w:shd w:val="clear" w:color="auto" w:fill="FFFFFF"/>
        <w:jc w:val="both"/>
      </w:pPr>
      <w:r>
        <w:rPr>
          <w:color w:val="222222"/>
        </w:rPr>
        <w:t>En lo que respecta a la inquietud relacionada a las diferencias entre las convocatorias, cabe resaltar que no existe factor diferenciador, son veintinueve (29) procesos, tres (3) convocatorias de ficción y veintiséis (26) de documental, todos las anteriores con los mismos requerimientos, 5 capítulos de 26 minutos, tema libre, sin perjuicio de las características propias de cada formato (ficción/documental).</w:t>
      </w:r>
    </w:p>
    <w:p w14:paraId="7AE8D185" w14:textId="77777777" w:rsidR="002B48C8" w:rsidRDefault="002B48C8">
      <w:pPr>
        <w:shd w:val="clear" w:color="auto" w:fill="FFFFFF"/>
        <w:jc w:val="both"/>
        <w:rPr>
          <w:color w:val="222222"/>
        </w:rPr>
      </w:pPr>
    </w:p>
    <w:p w14:paraId="2A9B799D" w14:textId="77777777" w:rsidR="002B48C8" w:rsidRDefault="00000000">
      <w:pPr>
        <w:shd w:val="clear" w:color="auto" w:fill="FFFFFF"/>
        <w:jc w:val="both"/>
        <w:rPr>
          <w:color w:val="222222"/>
        </w:rPr>
      </w:pPr>
      <w:r>
        <w:rPr>
          <w:color w:val="222222"/>
        </w:rPr>
        <w:t xml:space="preserve">Anexamos </w:t>
      </w:r>
      <w:proofErr w:type="gramStart"/>
      <w:r>
        <w:rPr>
          <w:color w:val="222222"/>
        </w:rPr>
        <w:t>link</w:t>
      </w:r>
      <w:proofErr w:type="gramEnd"/>
      <w:r>
        <w:rPr>
          <w:color w:val="222222"/>
        </w:rPr>
        <w:t xml:space="preserve"> drive para la carga de los REELS:</w:t>
      </w:r>
    </w:p>
    <w:p w14:paraId="299557E6" w14:textId="77777777" w:rsidR="002B48C8" w:rsidRDefault="00000000">
      <w:pPr>
        <w:shd w:val="clear" w:color="auto" w:fill="FFFFFF"/>
        <w:spacing w:before="240" w:after="200" w:line="276" w:lineRule="auto"/>
        <w:jc w:val="both"/>
        <w:rPr>
          <w:color w:val="1155CC"/>
        </w:rPr>
      </w:pPr>
      <w:hyperlink r:id="rId8">
        <w:r>
          <w:rPr>
            <w:color w:val="1155CC"/>
          </w:rPr>
          <w:t>https://drive.google.com/drive/folders/1iXx725rutEn4CztvBJraIKQml2GpHM88?usp=drive_link</w:t>
        </w:r>
      </w:hyperlink>
    </w:p>
    <w:p w14:paraId="6159E08E" w14:textId="77777777" w:rsidR="002B48C8" w:rsidRDefault="00000000">
      <w:pPr>
        <w:shd w:val="clear" w:color="auto" w:fill="FFFFFF"/>
        <w:jc w:val="both"/>
        <w:rPr>
          <w:color w:val="222222"/>
        </w:rPr>
      </w:pPr>
      <w:r>
        <w:rPr>
          <w:color w:val="222222"/>
        </w:rPr>
        <w:t xml:space="preserve">En cuanto a la experiencia requerida y la inquietud manifestada por su parte, el formato documental es una </w:t>
      </w:r>
      <w:r>
        <w:rPr>
          <w:color w:val="040C28"/>
        </w:rPr>
        <w:t>estructura narrativa en donde se identifican:  Introducción – Nudo – Desenlace, lo anterior hace referencia a una</w:t>
      </w:r>
      <w:r>
        <w:rPr>
          <w:color w:val="202124"/>
        </w:rPr>
        <w:t xml:space="preserve"> estructura argumental que tiene una relación </w:t>
      </w:r>
      <w:r>
        <w:rPr>
          <w:color w:val="202124"/>
        </w:rPr>
        <w:lastRenderedPageBreak/>
        <w:t xml:space="preserve">muy estrecha con la construcción del discurso de cualquiera de los formatos </w:t>
      </w:r>
      <w:proofErr w:type="gramStart"/>
      <w:r>
        <w:rPr>
          <w:color w:val="202124"/>
        </w:rPr>
        <w:t>mencionados  en</w:t>
      </w:r>
      <w:proofErr w:type="gramEnd"/>
      <w:r>
        <w:rPr>
          <w:color w:val="202124"/>
        </w:rPr>
        <w:t xml:space="preserve"> </w:t>
      </w:r>
      <w:r>
        <w:rPr>
          <w:color w:val="222222"/>
        </w:rPr>
        <w:t xml:space="preserve">los pliegos de las convocatorias de los documentales. </w:t>
      </w:r>
    </w:p>
    <w:p w14:paraId="500884CC" w14:textId="77777777" w:rsidR="002B48C8" w:rsidRDefault="002B48C8">
      <w:pPr>
        <w:jc w:val="center"/>
        <w:rPr>
          <w:b/>
        </w:rPr>
      </w:pPr>
    </w:p>
    <w:p w14:paraId="71DB5E72" w14:textId="77777777" w:rsidR="002B48C8" w:rsidRDefault="002B48C8">
      <w:pPr>
        <w:jc w:val="both"/>
        <w:rPr>
          <w:b/>
          <w:u w:val="single"/>
        </w:rPr>
      </w:pPr>
    </w:p>
    <w:tbl>
      <w:tblPr>
        <w:tblStyle w:val="a0"/>
        <w:tblW w:w="938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0"/>
      </w:tblGrid>
      <w:tr w:rsidR="002B48C8" w14:paraId="6FE4697C" w14:textId="77777777">
        <w:trPr>
          <w:trHeight w:val="765"/>
        </w:trPr>
        <w:tc>
          <w:tcPr>
            <w:tcW w:w="9380" w:type="dxa"/>
          </w:tcPr>
          <w:p w14:paraId="07C3418A" w14:textId="77777777" w:rsidR="002B48C8" w:rsidRDefault="002B48C8">
            <w:pPr>
              <w:ind w:left="20"/>
              <w:jc w:val="center"/>
              <w:rPr>
                <w:b/>
                <w:u w:val="single"/>
              </w:rPr>
            </w:pPr>
          </w:p>
          <w:p w14:paraId="68B60400" w14:textId="77777777" w:rsidR="002B48C8" w:rsidRDefault="00000000">
            <w:pPr>
              <w:ind w:left="20"/>
              <w:jc w:val="center"/>
              <w:rPr>
                <w:b/>
                <w:i/>
                <w:u w:val="single"/>
              </w:rPr>
            </w:pPr>
            <w:r>
              <w:rPr>
                <w:b/>
                <w:u w:val="single"/>
              </w:rPr>
              <w:t xml:space="preserve">OBSERVACIONES PRESENTADAS POR </w:t>
            </w:r>
            <w:r>
              <w:rPr>
                <w:b/>
                <w:i/>
                <w:u w:val="single"/>
              </w:rPr>
              <w:t>ARQUETIPO BROSS MEDIA</w:t>
            </w:r>
          </w:p>
          <w:p w14:paraId="29C46F09" w14:textId="77777777" w:rsidR="002B48C8" w:rsidRDefault="002B48C8">
            <w:pPr>
              <w:ind w:left="20"/>
              <w:jc w:val="both"/>
              <w:rPr>
                <w:b/>
                <w:u w:val="single"/>
              </w:rPr>
            </w:pPr>
          </w:p>
        </w:tc>
      </w:tr>
    </w:tbl>
    <w:p w14:paraId="28AFA33F" w14:textId="77777777" w:rsidR="002B48C8" w:rsidRDefault="002B48C8">
      <w:pPr>
        <w:jc w:val="both"/>
        <w:rPr>
          <w:color w:val="222222"/>
        </w:rPr>
      </w:pPr>
    </w:p>
    <w:p w14:paraId="7516829F" w14:textId="77777777" w:rsidR="002B48C8" w:rsidRDefault="00000000">
      <w:pPr>
        <w:widowControl/>
        <w:pBdr>
          <w:top w:val="nil"/>
          <w:left w:val="nil"/>
          <w:bottom w:val="nil"/>
          <w:right w:val="nil"/>
          <w:between w:val="nil"/>
        </w:pBdr>
        <w:rPr>
          <w:color w:val="000000"/>
        </w:rPr>
      </w:pPr>
      <w:r>
        <w:rPr>
          <w:b/>
          <w:color w:val="000000"/>
          <w:u w:val="single"/>
        </w:rPr>
        <w:t>OBSERVACIÓN.</w:t>
      </w:r>
      <w:r>
        <w:rPr>
          <w:b/>
          <w:color w:val="000000"/>
        </w:rPr>
        <w:t xml:space="preserve"> </w:t>
      </w:r>
    </w:p>
    <w:p w14:paraId="7B9E0CB0" w14:textId="77777777" w:rsidR="002B48C8" w:rsidRDefault="002B48C8">
      <w:pPr>
        <w:widowControl/>
        <w:pBdr>
          <w:top w:val="nil"/>
          <w:left w:val="nil"/>
          <w:bottom w:val="nil"/>
          <w:right w:val="nil"/>
          <w:between w:val="nil"/>
        </w:pBdr>
        <w:rPr>
          <w:i/>
          <w:color w:val="000000"/>
        </w:rPr>
      </w:pPr>
    </w:p>
    <w:p w14:paraId="7959B0BF" w14:textId="77777777" w:rsidR="002B48C8" w:rsidRDefault="00000000" w:rsidP="00416BBF">
      <w:pPr>
        <w:widowControl/>
        <w:pBdr>
          <w:top w:val="nil"/>
          <w:left w:val="nil"/>
          <w:bottom w:val="nil"/>
          <w:right w:val="nil"/>
          <w:between w:val="nil"/>
        </w:pBdr>
        <w:ind w:left="720"/>
        <w:rPr>
          <w:i/>
          <w:color w:val="222222"/>
          <w:highlight w:val="white"/>
        </w:rPr>
      </w:pPr>
      <w:r>
        <w:rPr>
          <w:i/>
          <w:color w:val="000000"/>
        </w:rPr>
        <w:t>“</w:t>
      </w:r>
      <w:r>
        <w:rPr>
          <w:i/>
          <w:color w:val="222222"/>
          <w:highlight w:val="white"/>
        </w:rPr>
        <w:t>Cordial saludo.</w:t>
      </w:r>
    </w:p>
    <w:p w14:paraId="00DE967D" w14:textId="77777777" w:rsidR="002B48C8" w:rsidRDefault="002B48C8" w:rsidP="00416BBF">
      <w:pPr>
        <w:widowControl/>
        <w:shd w:val="clear" w:color="auto" w:fill="FFFFFF"/>
        <w:ind w:left="720"/>
        <w:rPr>
          <w:i/>
          <w:color w:val="222222"/>
        </w:rPr>
      </w:pPr>
    </w:p>
    <w:p w14:paraId="763FD9B4" w14:textId="77777777" w:rsidR="002B48C8" w:rsidRDefault="00000000" w:rsidP="00416BBF">
      <w:pPr>
        <w:widowControl/>
        <w:shd w:val="clear" w:color="auto" w:fill="FFFFFF"/>
        <w:ind w:left="720"/>
        <w:jc w:val="both"/>
        <w:rPr>
          <w:i/>
          <w:color w:val="222222"/>
        </w:rPr>
      </w:pPr>
      <w:r>
        <w:rPr>
          <w:i/>
          <w:color w:val="222222"/>
        </w:rPr>
        <w:t>Luego de formular la propuesta y leer detalladamente el documento nos surgen algunas dudas con relación al presupuesto y los requerimientos.</w:t>
      </w:r>
    </w:p>
    <w:p w14:paraId="0A8FB340" w14:textId="77777777" w:rsidR="002B48C8" w:rsidRDefault="002B48C8" w:rsidP="00416BBF">
      <w:pPr>
        <w:widowControl/>
        <w:shd w:val="clear" w:color="auto" w:fill="FFFFFF"/>
        <w:ind w:left="720"/>
        <w:jc w:val="both"/>
        <w:rPr>
          <w:i/>
          <w:color w:val="222222"/>
        </w:rPr>
      </w:pPr>
    </w:p>
    <w:p w14:paraId="45DC49A2" w14:textId="77777777" w:rsidR="002B48C8" w:rsidRDefault="00000000" w:rsidP="00416BBF">
      <w:pPr>
        <w:widowControl/>
        <w:shd w:val="clear" w:color="auto" w:fill="FFFFFF"/>
        <w:ind w:left="720"/>
        <w:jc w:val="both"/>
        <w:rPr>
          <w:i/>
          <w:color w:val="222222"/>
        </w:rPr>
      </w:pPr>
      <w:r>
        <w:rPr>
          <w:i/>
          <w:color w:val="222222"/>
        </w:rPr>
        <w:t xml:space="preserve">- En el modelo de presupuesto debe incluirse el IVA en una casilla? Esto es: </w:t>
      </w:r>
      <w:proofErr w:type="gramStart"/>
      <w:r>
        <w:rPr>
          <w:i/>
          <w:color w:val="222222"/>
        </w:rPr>
        <w:t>Plantear el presupuesto general por 47.500.000 y detallar el valor del IVA al final en la sumatoria?</w:t>
      </w:r>
      <w:proofErr w:type="gramEnd"/>
      <w:r>
        <w:rPr>
          <w:i/>
          <w:color w:val="222222"/>
        </w:rPr>
        <w:t xml:space="preserve"> o se complementa con el formato de resumen de la oferta donde se detallan impuestos, deducciones y gastos.</w:t>
      </w:r>
    </w:p>
    <w:p w14:paraId="2F01AC36" w14:textId="77777777" w:rsidR="002B48C8" w:rsidRDefault="002B48C8" w:rsidP="00416BBF">
      <w:pPr>
        <w:widowControl/>
        <w:shd w:val="clear" w:color="auto" w:fill="FFFFFF"/>
        <w:ind w:left="720"/>
        <w:jc w:val="both"/>
        <w:rPr>
          <w:i/>
          <w:color w:val="222222"/>
        </w:rPr>
      </w:pPr>
    </w:p>
    <w:p w14:paraId="6E385DB8" w14:textId="77777777" w:rsidR="002B48C8" w:rsidRDefault="00000000" w:rsidP="00416BBF">
      <w:pPr>
        <w:widowControl/>
        <w:shd w:val="clear" w:color="auto" w:fill="FFFFFF"/>
        <w:ind w:left="720"/>
        <w:jc w:val="both"/>
        <w:rPr>
          <w:i/>
          <w:color w:val="222222"/>
        </w:rPr>
      </w:pPr>
      <w:r>
        <w:rPr>
          <w:i/>
          <w:color w:val="222222"/>
        </w:rPr>
        <w:t xml:space="preserve">- Dentro del Formato 3 donde se detalla la propuesta audiovisual, si nos dan 15 líneas para detallar el punto de vista </w:t>
      </w:r>
      <w:proofErr w:type="gramStart"/>
      <w:r>
        <w:rPr>
          <w:i/>
          <w:color w:val="222222"/>
        </w:rPr>
        <w:t>narrativo</w:t>
      </w:r>
      <w:proofErr w:type="gramEnd"/>
      <w:r>
        <w:rPr>
          <w:i/>
          <w:color w:val="222222"/>
        </w:rPr>
        <w:t xml:space="preserve"> por ejemplo, es estrictamente necesario? podrían ser dos o tres líneas más, o por ejemplo en la sinopsis general que dice un párrafo, hay algún problema si se detalla en dos?</w:t>
      </w:r>
    </w:p>
    <w:p w14:paraId="03704E57" w14:textId="77777777" w:rsidR="002B48C8" w:rsidRDefault="002B48C8" w:rsidP="00416BBF">
      <w:pPr>
        <w:widowControl/>
        <w:shd w:val="clear" w:color="auto" w:fill="FFFFFF"/>
        <w:ind w:left="720"/>
        <w:jc w:val="both"/>
        <w:rPr>
          <w:i/>
          <w:color w:val="222222"/>
        </w:rPr>
      </w:pPr>
    </w:p>
    <w:p w14:paraId="067A01B4" w14:textId="77777777" w:rsidR="002B48C8" w:rsidRDefault="00000000" w:rsidP="00416BBF">
      <w:pPr>
        <w:widowControl/>
        <w:shd w:val="clear" w:color="auto" w:fill="FFFFFF"/>
        <w:ind w:left="720"/>
        <w:jc w:val="both"/>
        <w:rPr>
          <w:i/>
          <w:color w:val="222222"/>
        </w:rPr>
      </w:pPr>
      <w:r>
        <w:rPr>
          <w:i/>
          <w:color w:val="222222"/>
        </w:rPr>
        <w:t>Por último, en el tema de la Garantía de Seriedad de la Oferta, podrían puntualizar el valor que se debe pagar en la póliza de cumplimiento con relación al presupuesto de esta propuesta: 2024-IE-00000400.</w:t>
      </w:r>
    </w:p>
    <w:p w14:paraId="119FFC4F" w14:textId="77777777" w:rsidR="002B48C8" w:rsidRDefault="002B48C8" w:rsidP="00416BBF">
      <w:pPr>
        <w:widowControl/>
        <w:shd w:val="clear" w:color="auto" w:fill="FFFFFF"/>
        <w:ind w:left="720"/>
        <w:jc w:val="both"/>
        <w:rPr>
          <w:i/>
          <w:color w:val="222222"/>
        </w:rPr>
      </w:pPr>
    </w:p>
    <w:p w14:paraId="419F12BA" w14:textId="77777777" w:rsidR="002B48C8" w:rsidRDefault="00000000" w:rsidP="00416BBF">
      <w:pPr>
        <w:widowControl/>
        <w:shd w:val="clear" w:color="auto" w:fill="FFFFFF"/>
        <w:ind w:left="720"/>
        <w:jc w:val="both"/>
        <w:rPr>
          <w:i/>
          <w:color w:val="000000"/>
        </w:rPr>
      </w:pPr>
      <w:r>
        <w:rPr>
          <w:i/>
          <w:color w:val="222222"/>
        </w:rPr>
        <w:t>Gracias de antemano por su atención y colaboración</w:t>
      </w:r>
      <w:r>
        <w:rPr>
          <w:i/>
          <w:color w:val="000000"/>
        </w:rPr>
        <w:t>”.</w:t>
      </w:r>
    </w:p>
    <w:p w14:paraId="0E9E53F9" w14:textId="77777777" w:rsidR="002B48C8" w:rsidRDefault="002B48C8">
      <w:pPr>
        <w:jc w:val="both"/>
        <w:rPr>
          <w:b/>
          <w:color w:val="000000"/>
        </w:rPr>
      </w:pPr>
    </w:p>
    <w:p w14:paraId="6B08283C" w14:textId="77777777" w:rsidR="002B48C8" w:rsidRDefault="00000000">
      <w:pPr>
        <w:jc w:val="both"/>
        <w:rPr>
          <w:b/>
          <w:color w:val="000000"/>
        </w:rPr>
      </w:pPr>
      <w:r>
        <w:rPr>
          <w:b/>
          <w:color w:val="000000"/>
        </w:rPr>
        <w:t>RESPUESTA:</w:t>
      </w:r>
    </w:p>
    <w:p w14:paraId="32FC6927" w14:textId="77777777" w:rsidR="002B48C8" w:rsidRDefault="002B48C8">
      <w:pPr>
        <w:jc w:val="both"/>
        <w:rPr>
          <w:b/>
          <w:color w:val="000000"/>
        </w:rPr>
      </w:pPr>
    </w:p>
    <w:p w14:paraId="185AD19D" w14:textId="77777777" w:rsidR="002B48C8" w:rsidRDefault="00000000">
      <w:pPr>
        <w:jc w:val="both"/>
      </w:pPr>
      <w:bookmarkStart w:id="0" w:name="_heading=h.i0fwb73d7cun" w:colFirst="0" w:colLast="0"/>
      <w:bookmarkEnd w:id="0"/>
      <w:r>
        <w:t xml:space="preserve">En lo que respecta a la inquietud planteada del presupuesto general, se precisa que en este formato los valores relacionados deben incluir todos los costos, incluyendo impuestos y el IVA (colocar valor total), considerando que en el </w:t>
      </w:r>
      <w:r>
        <w:rPr>
          <w:i/>
        </w:rPr>
        <w:t>FORMATO No 02 RESUMEN DE LA OFERTA</w:t>
      </w:r>
      <w:r>
        <w:t>, se realiza la discriminación al detalle de los costos, impuestos, deducciones y gastos (colocar valor antes de IVA, valor del IVA y VALOR TOTAL).</w:t>
      </w:r>
    </w:p>
    <w:p w14:paraId="6F2842B5" w14:textId="77777777" w:rsidR="002B48C8" w:rsidRDefault="002B48C8">
      <w:pPr>
        <w:jc w:val="both"/>
      </w:pPr>
      <w:bookmarkStart w:id="1" w:name="_heading=h.h1tq5bjmwhm6" w:colFirst="0" w:colLast="0"/>
      <w:bookmarkEnd w:id="1"/>
    </w:p>
    <w:p w14:paraId="4305F2B5" w14:textId="73A78762" w:rsidR="002B48C8" w:rsidRDefault="00000000">
      <w:pPr>
        <w:jc w:val="both"/>
        <w:rPr>
          <w:b/>
        </w:rPr>
      </w:pPr>
      <w:bookmarkStart w:id="2" w:name="_heading=h.9w5w4kiposk7" w:colFirst="0" w:colLast="0"/>
      <w:bookmarkEnd w:id="2"/>
      <w:r>
        <w:t xml:space="preserve">En cuanto a </w:t>
      </w:r>
      <w:proofErr w:type="gramStart"/>
      <w:r>
        <w:t>la líneas</w:t>
      </w:r>
      <w:proofErr w:type="gramEnd"/>
      <w:r>
        <w:t xml:space="preserve"> que componen el punto de vista narrativo refieren los términos de referencia que su extensión deberá ser: “</w:t>
      </w:r>
      <w:r>
        <w:rPr>
          <w:b/>
        </w:rPr>
        <w:t xml:space="preserve">(máximo quince (15) líneas)” </w:t>
      </w:r>
      <w:r>
        <w:t xml:space="preserve">y la </w:t>
      </w:r>
      <w:r>
        <w:rPr>
          <w:b/>
        </w:rPr>
        <w:t>SINOPSIS DEL PROYECTO: (máximo un (1) párrafo)</w:t>
      </w:r>
      <w:r w:rsidR="00416BBF">
        <w:rPr>
          <w:b/>
        </w:rPr>
        <w:t>,</w:t>
      </w:r>
      <w:bookmarkStart w:id="3" w:name="_heading=h.jtkbag74tpyg" w:colFirst="0" w:colLast="0"/>
      <w:bookmarkStart w:id="4" w:name="_heading=h.lbwt613tkkpd" w:colFirst="0" w:colLast="0"/>
      <w:bookmarkEnd w:id="3"/>
      <w:bookmarkEnd w:id="4"/>
      <w:r w:rsidR="00416BBF">
        <w:rPr>
          <w:b/>
        </w:rPr>
        <w:t xml:space="preserve"> </w:t>
      </w:r>
      <w:r>
        <w:t xml:space="preserve">espacio que se considera suficiente para los ítems referidos de la propuesta audiovisual escrita, por lo cual el oferente debe ceñirse a los parámetros de </w:t>
      </w:r>
      <w:r w:rsidR="00416BBF">
        <w:t>la convocatoria pública</w:t>
      </w:r>
      <w:r>
        <w:t>.</w:t>
      </w:r>
      <w:r>
        <w:rPr>
          <w:b/>
        </w:rPr>
        <w:t xml:space="preserve"> </w:t>
      </w:r>
    </w:p>
    <w:p w14:paraId="563CF25A" w14:textId="77777777" w:rsidR="002B48C8" w:rsidRDefault="00000000">
      <w:pPr>
        <w:jc w:val="both"/>
      </w:pPr>
      <w:bookmarkStart w:id="5" w:name="_heading=h.r066elj0q5bp" w:colFirst="0" w:colLast="0"/>
      <w:bookmarkEnd w:id="5"/>
      <w:r>
        <w:t xml:space="preserve">Por último, en cuanto a la inquietud elevada referente a la póliza de seriedad de la oferta, se indica que para empresas que acrediten la calidad de MYPIMES y/o EMPRESAS DE </w:t>
      </w:r>
      <w:r>
        <w:lastRenderedPageBreak/>
        <w:t>MUJERES con la caracterización que se detalla en la convocatoria, el porcentaje amparado debe corresponder al cinco por ciento (5%) del presupuesto oficial estimado, equivalente a DOS MILLONES TRESCIENTOS SETENTA Y CINCO MIL PESOS MONEDA CORRIENTE ($2.375.000), por su parte, para las empresas que no acrediten tal calidad (es), el valor amparado debe corresponder al diez por ciento (10%) del presupuesto oficial, es decir, equivalente a la suma de CUATRO MILLONES SETECIENTOS CINCUENTA MIL PESOS MONEDA CORRIENTE ($4.750.000)</w:t>
      </w:r>
    </w:p>
    <w:p w14:paraId="7B2A5669" w14:textId="77777777" w:rsidR="002B48C8" w:rsidRDefault="002B48C8">
      <w:pPr>
        <w:jc w:val="both"/>
      </w:pPr>
      <w:bookmarkStart w:id="6" w:name="_heading=h.6ex0lwifn4we" w:colFirst="0" w:colLast="0"/>
      <w:bookmarkEnd w:id="6"/>
    </w:p>
    <w:p w14:paraId="2241F3AE" w14:textId="77777777" w:rsidR="002B48C8" w:rsidRDefault="002B48C8">
      <w:pPr>
        <w:jc w:val="both"/>
        <w:rPr>
          <w:b/>
        </w:rPr>
      </w:pPr>
    </w:p>
    <w:tbl>
      <w:tblPr>
        <w:tblStyle w:val="a1"/>
        <w:tblW w:w="934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0"/>
      </w:tblGrid>
      <w:tr w:rsidR="002B48C8" w14:paraId="2C3940ED" w14:textId="77777777">
        <w:trPr>
          <w:trHeight w:val="510"/>
        </w:trPr>
        <w:tc>
          <w:tcPr>
            <w:tcW w:w="9340" w:type="dxa"/>
          </w:tcPr>
          <w:p w14:paraId="572E25AA" w14:textId="77777777" w:rsidR="002B48C8" w:rsidRDefault="002B48C8">
            <w:pPr>
              <w:ind w:left="30"/>
              <w:jc w:val="both"/>
              <w:rPr>
                <w:b/>
                <w:u w:val="single"/>
              </w:rPr>
            </w:pPr>
          </w:p>
          <w:p w14:paraId="2067C13A" w14:textId="77777777" w:rsidR="002B48C8" w:rsidRDefault="00000000">
            <w:pPr>
              <w:ind w:left="30"/>
              <w:jc w:val="center"/>
              <w:rPr>
                <w:b/>
                <w:i/>
                <w:u w:val="single"/>
              </w:rPr>
            </w:pPr>
            <w:r>
              <w:rPr>
                <w:b/>
                <w:u w:val="single"/>
              </w:rPr>
              <w:t xml:space="preserve">OBSERVACIONES PRESENTADAS POR </w:t>
            </w:r>
            <w:r>
              <w:rPr>
                <w:b/>
                <w:i/>
                <w:u w:val="single"/>
              </w:rPr>
              <w:t>STRATIK PUBLICIDAD</w:t>
            </w:r>
          </w:p>
          <w:p w14:paraId="476C9913" w14:textId="77777777" w:rsidR="002B48C8" w:rsidRDefault="002B48C8">
            <w:pPr>
              <w:ind w:left="30"/>
              <w:jc w:val="both"/>
              <w:rPr>
                <w:b/>
                <w:u w:val="single"/>
              </w:rPr>
            </w:pPr>
          </w:p>
        </w:tc>
      </w:tr>
    </w:tbl>
    <w:p w14:paraId="2B7C8177" w14:textId="77777777" w:rsidR="002B48C8" w:rsidRDefault="002B48C8">
      <w:pPr>
        <w:jc w:val="both"/>
        <w:rPr>
          <w:b/>
        </w:rPr>
      </w:pPr>
    </w:p>
    <w:p w14:paraId="627F8300" w14:textId="77777777" w:rsidR="002B48C8" w:rsidRDefault="00000000">
      <w:pPr>
        <w:jc w:val="both"/>
        <w:rPr>
          <w:u w:val="single"/>
        </w:rPr>
      </w:pPr>
      <w:proofErr w:type="gramStart"/>
      <w:r>
        <w:rPr>
          <w:b/>
          <w:u w:val="single"/>
        </w:rPr>
        <w:t>OBSERVACIÓN .</w:t>
      </w:r>
      <w:proofErr w:type="gramEnd"/>
      <w:r>
        <w:rPr>
          <w:u w:val="single"/>
        </w:rPr>
        <w:t xml:space="preserve"> </w:t>
      </w:r>
    </w:p>
    <w:p w14:paraId="50D18FDC" w14:textId="77777777" w:rsidR="002B48C8" w:rsidRDefault="002B48C8">
      <w:pPr>
        <w:jc w:val="both"/>
      </w:pPr>
    </w:p>
    <w:p w14:paraId="1288C43D" w14:textId="77777777" w:rsidR="002B48C8" w:rsidRDefault="00000000" w:rsidP="00416BBF">
      <w:pPr>
        <w:ind w:left="720"/>
        <w:jc w:val="both"/>
        <w:rPr>
          <w:i/>
          <w:color w:val="222222"/>
          <w:highlight w:val="white"/>
        </w:rPr>
      </w:pPr>
      <w:r>
        <w:rPr>
          <w:i/>
        </w:rPr>
        <w:t>“</w:t>
      </w:r>
      <w:r>
        <w:rPr>
          <w:i/>
          <w:color w:val="222222"/>
          <w:highlight w:val="white"/>
        </w:rPr>
        <w:t>Buen día,</w:t>
      </w:r>
    </w:p>
    <w:p w14:paraId="23DD1F6B" w14:textId="77777777" w:rsidR="002B48C8" w:rsidRDefault="002B48C8" w:rsidP="00416BBF">
      <w:pPr>
        <w:ind w:left="720"/>
        <w:jc w:val="both"/>
        <w:rPr>
          <w:i/>
        </w:rPr>
      </w:pPr>
    </w:p>
    <w:p w14:paraId="750B1BBE" w14:textId="77777777" w:rsidR="002B48C8" w:rsidRDefault="00000000" w:rsidP="00416BBF">
      <w:pPr>
        <w:ind w:left="720"/>
        <w:jc w:val="both"/>
        <w:rPr>
          <w:i/>
        </w:rPr>
      </w:pPr>
      <w:r>
        <w:rPr>
          <w:i/>
          <w:color w:val="222222"/>
          <w:highlight w:val="white"/>
        </w:rPr>
        <w:t xml:space="preserve">En relación con los procesos para la "Realización de una (1) serie en formato documental, de cinco (5) capítulos de veintiséis (26) minutos cada uno, con temática libre en sus fases de preproducción, producción y postproducción" y la "Solicitud de Propuestas No Compromisorias para la realización de una (1) serie en formato documental de cinco (5) capítulos de veintiséis (26) minutos cada uno, de tema libre, en sus fases de preproducción, producción y postproducción", que abarcan aproximadamente 30 proyectos, a continuación se solicita </w:t>
      </w:r>
      <w:proofErr w:type="spellStart"/>
      <w:r>
        <w:rPr>
          <w:i/>
          <w:color w:val="222222"/>
          <w:highlight w:val="white"/>
        </w:rPr>
        <w:t>informacion</w:t>
      </w:r>
      <w:proofErr w:type="spellEnd"/>
      <w:r>
        <w:rPr>
          <w:i/>
          <w:color w:val="222222"/>
          <w:highlight w:val="white"/>
        </w:rPr>
        <w:t xml:space="preserve"> de porque medio, como, avisan la LIMITACION A MIPYME TERRITORIAL.</w:t>
      </w:r>
      <w:r>
        <w:rPr>
          <w:i/>
        </w:rPr>
        <w:t>”.</w:t>
      </w:r>
    </w:p>
    <w:p w14:paraId="463439FD" w14:textId="77777777" w:rsidR="002B48C8" w:rsidRDefault="002B48C8">
      <w:pPr>
        <w:jc w:val="both"/>
      </w:pPr>
    </w:p>
    <w:p w14:paraId="5CA18363" w14:textId="77777777" w:rsidR="002B48C8" w:rsidRDefault="00000000">
      <w:pPr>
        <w:jc w:val="both"/>
      </w:pPr>
      <w:r>
        <w:rPr>
          <w:b/>
          <w:u w:val="single"/>
        </w:rPr>
        <w:t>RESPUESTA:</w:t>
      </w:r>
      <w:r>
        <w:t xml:space="preserve"> </w:t>
      </w:r>
    </w:p>
    <w:p w14:paraId="3B3A5D0F" w14:textId="77777777" w:rsidR="002B48C8" w:rsidRDefault="002B48C8">
      <w:pPr>
        <w:jc w:val="both"/>
      </w:pPr>
    </w:p>
    <w:p w14:paraId="4910D819" w14:textId="77777777" w:rsidR="002B48C8" w:rsidRDefault="00000000">
      <w:pPr>
        <w:jc w:val="both"/>
      </w:pPr>
      <w:r>
        <w:t>De conformidad con lo establecido en los términos de referencia, la limitación de la (s) convocatoria (s) a MYPIME, se realiza por medio de aviso publicado a través de la página WEB del Canal y a través de la plataforma SECOP II, no obstante, se indica que no se dieron las condiciones exigidas para la limitación en ninguno de los veintinueve (29) procesos de convocatoria pública, por lo que no hubo lugar a la misma y por ende no hubo lugar a publicación de aviso de limitación.</w:t>
      </w:r>
    </w:p>
    <w:p w14:paraId="263F1425" w14:textId="77777777" w:rsidR="002B48C8" w:rsidRDefault="002B48C8">
      <w:pPr>
        <w:jc w:val="both"/>
        <w:rPr>
          <w:b/>
        </w:rPr>
      </w:pPr>
    </w:p>
    <w:tbl>
      <w:tblPr>
        <w:tblStyle w:val="a2"/>
        <w:tblW w:w="934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0"/>
      </w:tblGrid>
      <w:tr w:rsidR="002B48C8" w14:paraId="0A24403D" w14:textId="77777777">
        <w:trPr>
          <w:trHeight w:val="510"/>
        </w:trPr>
        <w:tc>
          <w:tcPr>
            <w:tcW w:w="9340" w:type="dxa"/>
          </w:tcPr>
          <w:p w14:paraId="5CF499D8" w14:textId="77777777" w:rsidR="002B48C8" w:rsidRDefault="002B48C8">
            <w:pPr>
              <w:ind w:left="30"/>
              <w:jc w:val="both"/>
              <w:rPr>
                <w:b/>
                <w:u w:val="single"/>
              </w:rPr>
            </w:pPr>
          </w:p>
          <w:p w14:paraId="2EBEDB78" w14:textId="77777777" w:rsidR="002B48C8" w:rsidRDefault="00000000">
            <w:pPr>
              <w:ind w:left="30"/>
              <w:jc w:val="center"/>
              <w:rPr>
                <w:b/>
                <w:i/>
                <w:u w:val="single"/>
              </w:rPr>
            </w:pPr>
            <w:r>
              <w:rPr>
                <w:b/>
                <w:u w:val="single"/>
              </w:rPr>
              <w:t xml:space="preserve">OBSERVACIONES PRESENTADAS POR </w:t>
            </w:r>
            <w:r>
              <w:rPr>
                <w:b/>
                <w:i/>
                <w:u w:val="single"/>
              </w:rPr>
              <w:t>INSIGN VISUAL MEDIA</w:t>
            </w:r>
          </w:p>
          <w:p w14:paraId="6AF668ED" w14:textId="77777777" w:rsidR="002B48C8" w:rsidRDefault="002B48C8">
            <w:pPr>
              <w:ind w:left="30"/>
              <w:jc w:val="both"/>
              <w:rPr>
                <w:b/>
                <w:u w:val="single"/>
              </w:rPr>
            </w:pPr>
          </w:p>
        </w:tc>
      </w:tr>
    </w:tbl>
    <w:p w14:paraId="2BC12C9E" w14:textId="77777777" w:rsidR="002B48C8" w:rsidRDefault="002B48C8">
      <w:pPr>
        <w:jc w:val="both"/>
        <w:rPr>
          <w:b/>
        </w:rPr>
      </w:pPr>
    </w:p>
    <w:p w14:paraId="2CD975AD" w14:textId="77777777" w:rsidR="002B48C8" w:rsidRDefault="00000000">
      <w:pPr>
        <w:jc w:val="both"/>
        <w:rPr>
          <w:u w:val="single"/>
        </w:rPr>
      </w:pPr>
      <w:r>
        <w:rPr>
          <w:b/>
          <w:u w:val="single"/>
        </w:rPr>
        <w:t>OBSERVACIÓN.</w:t>
      </w:r>
      <w:r>
        <w:rPr>
          <w:u w:val="single"/>
        </w:rPr>
        <w:t xml:space="preserve"> </w:t>
      </w:r>
    </w:p>
    <w:p w14:paraId="2D84443E" w14:textId="77777777" w:rsidR="002B48C8" w:rsidRDefault="002B48C8">
      <w:pPr>
        <w:jc w:val="both"/>
        <w:rPr>
          <w:u w:val="single"/>
        </w:rPr>
      </w:pPr>
    </w:p>
    <w:p w14:paraId="463AC28F" w14:textId="77777777" w:rsidR="002B48C8" w:rsidRDefault="00000000" w:rsidP="00416BBF">
      <w:pPr>
        <w:ind w:firstLine="720"/>
        <w:jc w:val="both"/>
        <w:rPr>
          <w:i/>
          <w:color w:val="222222"/>
          <w:highlight w:val="white"/>
          <w:u w:val="single"/>
        </w:rPr>
      </w:pPr>
      <w:r>
        <w:rPr>
          <w:color w:val="222222"/>
          <w:highlight w:val="white"/>
          <w:u w:val="single"/>
        </w:rPr>
        <w:t>“</w:t>
      </w:r>
      <w:r>
        <w:rPr>
          <w:i/>
          <w:color w:val="222222"/>
          <w:highlight w:val="white"/>
          <w:u w:val="single"/>
        </w:rPr>
        <w:t xml:space="preserve">Buenos días, </w:t>
      </w:r>
    </w:p>
    <w:p w14:paraId="5746BF17" w14:textId="77777777" w:rsidR="002B48C8" w:rsidRDefault="002B48C8" w:rsidP="00416BBF">
      <w:pPr>
        <w:shd w:val="clear" w:color="auto" w:fill="FFFFFF"/>
        <w:ind w:left="720"/>
        <w:jc w:val="both"/>
        <w:rPr>
          <w:i/>
          <w:color w:val="222222"/>
          <w:u w:val="single"/>
        </w:rPr>
      </w:pPr>
    </w:p>
    <w:p w14:paraId="501DB8B6" w14:textId="77777777" w:rsidR="002B48C8" w:rsidRDefault="00000000" w:rsidP="00416BBF">
      <w:pPr>
        <w:shd w:val="clear" w:color="auto" w:fill="FFFFFF"/>
        <w:ind w:left="720"/>
        <w:jc w:val="both"/>
        <w:rPr>
          <w:i/>
          <w:color w:val="222222"/>
          <w:u w:val="single"/>
        </w:rPr>
      </w:pPr>
      <w:r>
        <w:rPr>
          <w:i/>
          <w:color w:val="222222"/>
          <w:u w:val="single"/>
        </w:rPr>
        <w:t>“Por medio del presente correo solicitamos aclarar ciertas dudas que nos suscitan las convocatorias y/o procesos abiertos de "propuestas no compromisorias" que actualmente se encuentran en el SECOP:</w:t>
      </w:r>
    </w:p>
    <w:p w14:paraId="1F43F26A" w14:textId="77777777" w:rsidR="002B48C8" w:rsidRDefault="002B48C8" w:rsidP="00416BBF">
      <w:pPr>
        <w:shd w:val="clear" w:color="auto" w:fill="FFFFFF"/>
        <w:ind w:left="720"/>
        <w:jc w:val="both"/>
        <w:rPr>
          <w:i/>
          <w:color w:val="222222"/>
          <w:u w:val="single"/>
        </w:rPr>
      </w:pPr>
    </w:p>
    <w:p w14:paraId="0CB78D40" w14:textId="77777777" w:rsidR="002B48C8" w:rsidRDefault="00000000" w:rsidP="00416BBF">
      <w:pPr>
        <w:numPr>
          <w:ilvl w:val="0"/>
          <w:numId w:val="3"/>
        </w:numPr>
        <w:spacing w:before="200"/>
        <w:ind w:left="1660"/>
        <w:jc w:val="both"/>
        <w:rPr>
          <w:i/>
        </w:rPr>
      </w:pPr>
      <w:r>
        <w:rPr>
          <w:i/>
          <w:color w:val="222222"/>
          <w:u w:val="single"/>
        </w:rPr>
        <w:t xml:space="preserve">Actualmente en la plataforma del SECOP se encuentran abiertos 26 procesos de "propuestas no compromisorias" con la denominación de "serie documental" de 5 capítulos cada una y con el mismo recurso asignado. ¿Cómo será el proceso de participación y selección de las propuestas en cuanto a la cantidad de proponentes postulados a cada una de ellas?, es decir, si </w:t>
      </w:r>
      <w:proofErr w:type="gramStart"/>
      <w:r>
        <w:rPr>
          <w:i/>
          <w:color w:val="222222"/>
          <w:u w:val="single"/>
        </w:rPr>
        <w:t>a la número</w:t>
      </w:r>
      <w:proofErr w:type="gramEnd"/>
      <w:r>
        <w:rPr>
          <w:i/>
          <w:color w:val="222222"/>
          <w:u w:val="single"/>
        </w:rPr>
        <w:t xml:space="preserve"> 2024-IE-421 se presentan 20 postulaciones y a la número 2024-IE-415 se presentan 5, la competencia será entre las 20 y entre las 5 de cada convocatoria? </w:t>
      </w:r>
      <w:r>
        <w:rPr>
          <w:i/>
          <w:color w:val="222222"/>
          <w:u w:val="single"/>
        </w:rPr>
        <w:br/>
      </w:r>
    </w:p>
    <w:p w14:paraId="78B28153" w14:textId="77777777" w:rsidR="002B48C8" w:rsidRDefault="00000000" w:rsidP="00416BBF">
      <w:pPr>
        <w:numPr>
          <w:ilvl w:val="0"/>
          <w:numId w:val="3"/>
        </w:numPr>
        <w:ind w:left="1660"/>
        <w:jc w:val="both"/>
        <w:rPr>
          <w:i/>
        </w:rPr>
      </w:pPr>
      <w:r>
        <w:rPr>
          <w:i/>
          <w:color w:val="222222"/>
          <w:u w:val="single"/>
        </w:rPr>
        <w:t xml:space="preserve">Existe alguna diferencia entre los 26 procesos del SECOP abiertos sobre "propuestas no compromisorias" esto con el fin de determinar a cuál de ellas aplicar </w:t>
      </w:r>
      <w:r>
        <w:rPr>
          <w:i/>
          <w:color w:val="222222"/>
          <w:u w:val="single"/>
        </w:rPr>
        <w:br/>
      </w:r>
    </w:p>
    <w:p w14:paraId="73184C61" w14:textId="77777777" w:rsidR="002B48C8" w:rsidRDefault="00000000" w:rsidP="00416BBF">
      <w:pPr>
        <w:numPr>
          <w:ilvl w:val="0"/>
          <w:numId w:val="3"/>
        </w:numPr>
        <w:spacing w:after="200"/>
        <w:ind w:left="1660"/>
        <w:jc w:val="both"/>
        <w:rPr>
          <w:i/>
        </w:rPr>
      </w:pPr>
      <w:r>
        <w:rPr>
          <w:i/>
          <w:color w:val="222222"/>
          <w:u w:val="single"/>
        </w:rPr>
        <w:t>¿Un mismo equipo de realización (</w:t>
      </w:r>
      <w:proofErr w:type="gramStart"/>
      <w:r>
        <w:rPr>
          <w:i/>
          <w:color w:val="222222"/>
          <w:u w:val="single"/>
        </w:rPr>
        <w:t>Director</w:t>
      </w:r>
      <w:proofErr w:type="gramEnd"/>
      <w:r>
        <w:rPr>
          <w:i/>
          <w:color w:val="222222"/>
          <w:u w:val="single"/>
        </w:rPr>
        <w:t xml:space="preserve"> y Productor) se puede presentar en diferentes procesos con diferente proponente (Empresa o persona jurídica)? Es decir, por </w:t>
      </w:r>
      <w:proofErr w:type="gramStart"/>
      <w:r>
        <w:rPr>
          <w:i/>
          <w:color w:val="222222"/>
          <w:u w:val="single"/>
        </w:rPr>
        <w:t>ejemplo</w:t>
      </w:r>
      <w:proofErr w:type="gramEnd"/>
      <w:r>
        <w:rPr>
          <w:i/>
          <w:color w:val="222222"/>
          <w:u w:val="single"/>
        </w:rPr>
        <w:t xml:space="preserve"> la empresa A se presenta al proceso 2024-IE-421 y tiene como director y productor a Pedro y Juan, y la empresa B se presenta al proceso 2024-IE-415 y tiene como director y productor a Pedro y Juan, ¿esto sería causal de rechazo de las propuestas?”</w:t>
      </w:r>
    </w:p>
    <w:p w14:paraId="095CD790" w14:textId="77777777" w:rsidR="002B48C8" w:rsidRDefault="00000000">
      <w:pPr>
        <w:jc w:val="both"/>
        <w:rPr>
          <w:u w:val="single"/>
        </w:rPr>
      </w:pPr>
      <w:r>
        <w:rPr>
          <w:b/>
          <w:u w:val="single"/>
        </w:rPr>
        <w:t>RESPUESTA.</w:t>
      </w:r>
    </w:p>
    <w:p w14:paraId="49C67765" w14:textId="77777777" w:rsidR="002B48C8" w:rsidRDefault="002B48C8">
      <w:pPr>
        <w:jc w:val="both"/>
        <w:rPr>
          <w:u w:val="single"/>
        </w:rPr>
      </w:pPr>
    </w:p>
    <w:p w14:paraId="5DDF2D7D" w14:textId="77777777" w:rsidR="002B48C8" w:rsidRDefault="00000000">
      <w:pPr>
        <w:numPr>
          <w:ilvl w:val="0"/>
          <w:numId w:val="1"/>
        </w:numPr>
        <w:jc w:val="both"/>
      </w:pPr>
      <w:r>
        <w:t xml:space="preserve">Actualmente se encuentran publicadas veintiséis (26) </w:t>
      </w:r>
      <w:proofErr w:type="gramStart"/>
      <w:r>
        <w:t>convocatorias  documentales</w:t>
      </w:r>
      <w:proofErr w:type="gramEnd"/>
      <w:r>
        <w:t xml:space="preserve"> y tres (3) convocatorias ficción, en las cuales serán sometidos a evaluación la cantidad de oferentes que se presenten para cada proceso independientemente del número que en una u otra se presenten, al ser procesos individuales, se tendrá en cuenta el número de participantes por convocatoria de manera independiente, tal como lo plantea en su observación.</w:t>
      </w:r>
    </w:p>
    <w:p w14:paraId="55E0FF68" w14:textId="77777777" w:rsidR="002B48C8" w:rsidRDefault="00000000">
      <w:pPr>
        <w:numPr>
          <w:ilvl w:val="0"/>
          <w:numId w:val="1"/>
        </w:numPr>
        <w:shd w:val="clear" w:color="auto" w:fill="FFFFFF"/>
        <w:jc w:val="both"/>
      </w:pPr>
      <w:r>
        <w:rPr>
          <w:color w:val="222222"/>
        </w:rPr>
        <w:t>En lo que respecta a la inquietud relacionada a las diferencias entre las convocatorias, cabe resaltar que no existe factor diferenciador, son veintinueve (29) procesos, tres (3) convocatorias de ficción y veintiséis (26) de documental, todos las anteriores con los mismos requerimientos, 5 capítulos de 26 minutos, tema libre, sin perjuicio de las características propias de cada formato (ficción/documental).</w:t>
      </w:r>
    </w:p>
    <w:p w14:paraId="33B3214F" w14:textId="77777777" w:rsidR="002B48C8" w:rsidRDefault="00000000">
      <w:pPr>
        <w:numPr>
          <w:ilvl w:val="0"/>
          <w:numId w:val="1"/>
        </w:numPr>
        <w:jc w:val="both"/>
      </w:pPr>
      <w:r>
        <w:t>Sí, un mismo equipo de realización (</w:t>
      </w:r>
      <w:proofErr w:type="gramStart"/>
      <w:r>
        <w:t>Director</w:t>
      </w:r>
      <w:proofErr w:type="gramEnd"/>
      <w:r>
        <w:t xml:space="preserve"> y Productor) puede presentarse en diferentes procesos con diferentes empresas.</w:t>
      </w:r>
    </w:p>
    <w:p w14:paraId="12B33887" w14:textId="77777777" w:rsidR="002B48C8" w:rsidRDefault="002B48C8">
      <w:pPr>
        <w:jc w:val="both"/>
        <w:rPr>
          <w:b/>
        </w:rPr>
      </w:pPr>
    </w:p>
    <w:tbl>
      <w:tblPr>
        <w:tblStyle w:val="a3"/>
        <w:tblW w:w="934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0"/>
      </w:tblGrid>
      <w:tr w:rsidR="002B48C8" w14:paraId="1F810D40" w14:textId="77777777">
        <w:trPr>
          <w:trHeight w:val="510"/>
        </w:trPr>
        <w:tc>
          <w:tcPr>
            <w:tcW w:w="9340" w:type="dxa"/>
          </w:tcPr>
          <w:sdt>
            <w:sdtPr>
              <w:tag w:val="goog_rdk_0"/>
              <w:id w:val="842362123"/>
              <w:lock w:val="contentLocked"/>
            </w:sdtPr>
            <w:sdtContent>
              <w:p w14:paraId="008C3FB4" w14:textId="77777777" w:rsidR="002B48C8" w:rsidRDefault="002B48C8">
                <w:pPr>
                  <w:ind w:left="30"/>
                  <w:jc w:val="both"/>
                  <w:rPr>
                    <w:b/>
                    <w:u w:val="single"/>
                  </w:rPr>
                </w:pPr>
              </w:p>
              <w:p w14:paraId="1F7499C2" w14:textId="77777777" w:rsidR="002B48C8" w:rsidRDefault="00000000">
                <w:pPr>
                  <w:ind w:left="30"/>
                  <w:jc w:val="center"/>
                  <w:rPr>
                    <w:b/>
                    <w:i/>
                    <w:u w:val="single"/>
                  </w:rPr>
                </w:pPr>
                <w:r>
                  <w:rPr>
                    <w:b/>
                    <w:u w:val="single"/>
                  </w:rPr>
                  <w:t xml:space="preserve">OBSERVACIONES PRESENTADAS POR </w:t>
                </w:r>
                <w:r>
                  <w:rPr>
                    <w:b/>
                    <w:i/>
                    <w:u w:val="single"/>
                  </w:rPr>
                  <w:t>LA SALITA AUDIOVISUAL S.A.S.</w:t>
                </w:r>
              </w:p>
              <w:p w14:paraId="573B7840" w14:textId="77777777" w:rsidR="002B48C8" w:rsidRDefault="00000000">
                <w:pPr>
                  <w:ind w:left="30"/>
                  <w:jc w:val="both"/>
                  <w:rPr>
                    <w:b/>
                    <w:u w:val="single"/>
                  </w:rPr>
                </w:pPr>
              </w:p>
            </w:sdtContent>
          </w:sdt>
        </w:tc>
      </w:tr>
    </w:tbl>
    <w:p w14:paraId="34E611E3" w14:textId="77777777" w:rsidR="002B48C8" w:rsidRDefault="002B48C8">
      <w:pPr>
        <w:jc w:val="both"/>
        <w:rPr>
          <w:b/>
        </w:rPr>
      </w:pPr>
    </w:p>
    <w:p w14:paraId="79490FCC" w14:textId="77777777" w:rsidR="002B48C8" w:rsidRDefault="00000000">
      <w:pPr>
        <w:jc w:val="both"/>
        <w:rPr>
          <w:u w:val="single"/>
        </w:rPr>
      </w:pPr>
      <w:r>
        <w:rPr>
          <w:b/>
          <w:u w:val="single"/>
        </w:rPr>
        <w:t>OBSERVACIÓN.</w:t>
      </w:r>
      <w:r>
        <w:rPr>
          <w:u w:val="single"/>
        </w:rPr>
        <w:t xml:space="preserve"> </w:t>
      </w:r>
    </w:p>
    <w:p w14:paraId="4B39D4B5" w14:textId="368E22E8" w:rsidR="002B48C8" w:rsidRPr="00416BBF" w:rsidRDefault="00000000" w:rsidP="00416BBF">
      <w:pPr>
        <w:ind w:firstLine="580"/>
        <w:jc w:val="both"/>
        <w:rPr>
          <w:b/>
          <w:i/>
          <w:iCs/>
          <w:color w:val="222222"/>
          <w:highlight w:val="white"/>
        </w:rPr>
      </w:pPr>
      <w:r w:rsidRPr="00416BBF">
        <w:rPr>
          <w:i/>
          <w:iCs/>
          <w:color w:val="222222"/>
          <w:highlight w:val="white"/>
        </w:rPr>
        <w:t>“</w:t>
      </w:r>
      <w:r w:rsidRPr="00416BBF">
        <w:rPr>
          <w:b/>
          <w:i/>
          <w:iCs/>
          <w:color w:val="222222"/>
          <w:highlight w:val="white"/>
        </w:rPr>
        <w:t>Sobre las certificaciones de experiencia laboral del director y productor</w:t>
      </w:r>
    </w:p>
    <w:p w14:paraId="5382504D" w14:textId="77777777" w:rsidR="002B48C8" w:rsidRPr="00416BBF" w:rsidRDefault="00000000">
      <w:pPr>
        <w:numPr>
          <w:ilvl w:val="0"/>
          <w:numId w:val="6"/>
        </w:numPr>
        <w:shd w:val="clear" w:color="auto" w:fill="FFFFFF"/>
        <w:spacing w:before="200"/>
        <w:ind w:left="940"/>
        <w:jc w:val="both"/>
        <w:rPr>
          <w:i/>
          <w:iCs/>
          <w:highlight w:val="white"/>
        </w:rPr>
      </w:pPr>
      <w:r w:rsidRPr="00416BBF">
        <w:rPr>
          <w:i/>
          <w:iCs/>
          <w:color w:val="222222"/>
          <w:highlight w:val="white"/>
        </w:rPr>
        <w:t xml:space="preserve">Soy representante legal de la empresa proponente en la que he trabajado como </w:t>
      </w:r>
      <w:r w:rsidRPr="00416BBF">
        <w:rPr>
          <w:i/>
          <w:iCs/>
          <w:color w:val="222222"/>
          <w:highlight w:val="white"/>
        </w:rPr>
        <w:lastRenderedPageBreak/>
        <w:t>productora ¿puede mi empresa certificar esa experiencia? ¿Puede la empresa proponente certificar al director?</w:t>
      </w:r>
    </w:p>
    <w:p w14:paraId="494F7B4E" w14:textId="77777777" w:rsidR="002B48C8" w:rsidRPr="00416BBF" w:rsidRDefault="00000000">
      <w:pPr>
        <w:numPr>
          <w:ilvl w:val="0"/>
          <w:numId w:val="6"/>
        </w:numPr>
        <w:shd w:val="clear" w:color="auto" w:fill="FFFFFF"/>
        <w:spacing w:after="200"/>
        <w:ind w:left="940"/>
        <w:jc w:val="both"/>
        <w:rPr>
          <w:i/>
          <w:iCs/>
          <w:highlight w:val="white"/>
        </w:rPr>
      </w:pPr>
      <w:r w:rsidRPr="00416BBF">
        <w:rPr>
          <w:i/>
          <w:iCs/>
          <w:color w:val="222222"/>
          <w:highlight w:val="white"/>
        </w:rPr>
        <w:t>¿Son válidas las certificaciones laborales de persona natural para presentar la experiencia de director/productor?</w:t>
      </w:r>
    </w:p>
    <w:p w14:paraId="093A374E" w14:textId="3A55E1EC" w:rsidR="002B48C8" w:rsidRPr="00416BBF" w:rsidRDefault="00000000">
      <w:pPr>
        <w:shd w:val="clear" w:color="auto" w:fill="FFFFFF"/>
        <w:jc w:val="both"/>
        <w:rPr>
          <w:b/>
          <w:i/>
          <w:iCs/>
          <w:color w:val="222222"/>
          <w:highlight w:val="white"/>
        </w:rPr>
      </w:pPr>
      <w:r w:rsidRPr="00416BBF">
        <w:rPr>
          <w:b/>
          <w:i/>
          <w:iCs/>
          <w:color w:val="222222"/>
          <w:highlight w:val="white"/>
        </w:rPr>
        <w:t xml:space="preserve"> </w:t>
      </w:r>
      <w:r w:rsidR="00416BBF">
        <w:rPr>
          <w:b/>
          <w:i/>
          <w:iCs/>
          <w:color w:val="222222"/>
          <w:highlight w:val="white"/>
        </w:rPr>
        <w:tab/>
      </w:r>
      <w:r w:rsidRPr="00416BBF">
        <w:rPr>
          <w:b/>
          <w:i/>
          <w:iCs/>
          <w:color w:val="222222"/>
          <w:highlight w:val="white"/>
        </w:rPr>
        <w:t xml:space="preserve">Sobre formatos y envío </w:t>
      </w:r>
    </w:p>
    <w:p w14:paraId="19686841" w14:textId="77777777" w:rsidR="002B48C8" w:rsidRPr="00416BBF" w:rsidRDefault="00000000">
      <w:pPr>
        <w:numPr>
          <w:ilvl w:val="0"/>
          <w:numId w:val="4"/>
        </w:numPr>
        <w:spacing w:before="200"/>
        <w:ind w:left="940"/>
        <w:jc w:val="both"/>
        <w:rPr>
          <w:i/>
          <w:iCs/>
          <w:highlight w:val="white"/>
        </w:rPr>
      </w:pPr>
      <w:r w:rsidRPr="00416BBF">
        <w:rPr>
          <w:i/>
          <w:iCs/>
          <w:color w:val="222222"/>
          <w:highlight w:val="white"/>
        </w:rPr>
        <w:t xml:space="preserve"> Al final del formato 3 de "Propuesta Audiovisual" se solicitan los datos de quién diligenció, cargo en la empresa y contacto ⁠¿Cómo se llena dicho apartado teniendo en cuenta que la propuesta escrita no puede contener ningún dato del proponente?</w:t>
      </w:r>
    </w:p>
    <w:p w14:paraId="557452F0" w14:textId="77777777" w:rsidR="002B48C8" w:rsidRPr="00416BBF" w:rsidRDefault="00000000">
      <w:pPr>
        <w:numPr>
          <w:ilvl w:val="0"/>
          <w:numId w:val="4"/>
        </w:numPr>
        <w:spacing w:after="200"/>
        <w:ind w:left="940"/>
        <w:jc w:val="both"/>
        <w:rPr>
          <w:i/>
          <w:iCs/>
          <w:highlight w:val="white"/>
        </w:rPr>
      </w:pPr>
      <w:r w:rsidRPr="00416BBF">
        <w:rPr>
          <w:i/>
          <w:iCs/>
          <w:color w:val="222222"/>
          <w:highlight w:val="white"/>
        </w:rPr>
        <w:t>¿la documentación habilitante y la propuesta escrita se envían en un mismo correo? ¿O en correos diferentes?</w:t>
      </w:r>
    </w:p>
    <w:p w14:paraId="6A9EAC68" w14:textId="77777777" w:rsidR="002B48C8" w:rsidRPr="00416BBF" w:rsidRDefault="002B48C8">
      <w:pPr>
        <w:shd w:val="clear" w:color="auto" w:fill="FFFFFF"/>
        <w:jc w:val="both"/>
        <w:rPr>
          <w:i/>
          <w:iCs/>
          <w:color w:val="222222"/>
          <w:highlight w:val="white"/>
        </w:rPr>
      </w:pPr>
    </w:p>
    <w:p w14:paraId="64490F36" w14:textId="77777777" w:rsidR="002B48C8" w:rsidRPr="00416BBF" w:rsidRDefault="00000000" w:rsidP="00416BBF">
      <w:pPr>
        <w:shd w:val="clear" w:color="auto" w:fill="FFFFFF"/>
        <w:ind w:left="580"/>
        <w:jc w:val="both"/>
        <w:rPr>
          <w:i/>
          <w:iCs/>
          <w:color w:val="222222"/>
        </w:rPr>
      </w:pPr>
      <w:r w:rsidRPr="00416BBF">
        <w:rPr>
          <w:i/>
          <w:iCs/>
          <w:color w:val="222222"/>
          <w:highlight w:val="white"/>
        </w:rPr>
        <w:t xml:space="preserve">Adicionalmente me gustaría solicitar por favor el enlace del Google Drive donde se deben cargar los </w:t>
      </w:r>
      <w:proofErr w:type="spellStart"/>
      <w:r w:rsidRPr="00416BBF">
        <w:rPr>
          <w:i/>
          <w:iCs/>
          <w:color w:val="222222"/>
          <w:highlight w:val="white"/>
        </w:rPr>
        <w:t>reels</w:t>
      </w:r>
      <w:proofErr w:type="spellEnd"/>
      <w:r w:rsidRPr="00416BBF">
        <w:rPr>
          <w:i/>
          <w:iCs/>
          <w:color w:val="222222"/>
          <w:highlight w:val="white"/>
        </w:rPr>
        <w:t>. El enlace referenciado en el documento no me funciona</w:t>
      </w:r>
      <w:proofErr w:type="gramStart"/>
      <w:r w:rsidRPr="00416BBF">
        <w:rPr>
          <w:i/>
          <w:iCs/>
          <w:color w:val="222222"/>
          <w:highlight w:val="white"/>
        </w:rPr>
        <w:t xml:space="preserve">. </w:t>
      </w:r>
      <w:r w:rsidRPr="00416BBF">
        <w:rPr>
          <w:i/>
          <w:iCs/>
          <w:color w:val="222222"/>
        </w:rPr>
        <w:t>”</w:t>
      </w:r>
      <w:proofErr w:type="gramEnd"/>
    </w:p>
    <w:p w14:paraId="61D96701" w14:textId="77777777" w:rsidR="002B48C8" w:rsidRDefault="002B48C8">
      <w:pPr>
        <w:jc w:val="both"/>
        <w:rPr>
          <w:u w:val="single"/>
        </w:rPr>
      </w:pPr>
    </w:p>
    <w:p w14:paraId="6C5169C7" w14:textId="77777777" w:rsidR="002B48C8" w:rsidRDefault="00000000">
      <w:pPr>
        <w:jc w:val="both"/>
        <w:rPr>
          <w:b/>
          <w:u w:val="single"/>
        </w:rPr>
      </w:pPr>
      <w:r>
        <w:rPr>
          <w:b/>
          <w:u w:val="single"/>
        </w:rPr>
        <w:t>RESPUESTA.</w:t>
      </w:r>
    </w:p>
    <w:p w14:paraId="0A53DE06" w14:textId="77777777" w:rsidR="002B48C8" w:rsidRDefault="002B48C8">
      <w:pPr>
        <w:jc w:val="both"/>
        <w:rPr>
          <w:b/>
          <w:u w:val="single"/>
        </w:rPr>
      </w:pPr>
    </w:p>
    <w:p w14:paraId="4E7940DB" w14:textId="77777777" w:rsidR="002B48C8" w:rsidRDefault="00000000">
      <w:pPr>
        <w:jc w:val="both"/>
        <w:rPr>
          <w:b/>
          <w:u w:val="single"/>
        </w:rPr>
      </w:pPr>
      <w:r>
        <w:rPr>
          <w:b/>
          <w:u w:val="single"/>
        </w:rPr>
        <w:t>SOBRE LAS CERTIFICACIONES DE EXPERIENCIA:</w:t>
      </w:r>
    </w:p>
    <w:p w14:paraId="1CB9DFA3" w14:textId="77777777" w:rsidR="002B48C8" w:rsidRDefault="002B48C8">
      <w:pPr>
        <w:jc w:val="both"/>
        <w:rPr>
          <w:u w:val="single"/>
        </w:rPr>
      </w:pPr>
    </w:p>
    <w:p w14:paraId="21C52E08" w14:textId="77777777" w:rsidR="002B48C8" w:rsidRDefault="00000000">
      <w:pPr>
        <w:numPr>
          <w:ilvl w:val="0"/>
          <w:numId w:val="2"/>
        </w:numPr>
        <w:jc w:val="both"/>
      </w:pPr>
      <w:r>
        <w:t>Sí, cabe resaltar que quien realiza la certificación es la empresa/ persona jurídica través de su representante legal, por lo que no existe inconveniente al momento de la empresa certificar la experiencia del productor o director.</w:t>
      </w:r>
    </w:p>
    <w:p w14:paraId="2483BD21" w14:textId="77777777" w:rsidR="002B48C8" w:rsidRDefault="00000000">
      <w:pPr>
        <w:numPr>
          <w:ilvl w:val="0"/>
          <w:numId w:val="2"/>
        </w:numPr>
        <w:jc w:val="both"/>
      </w:pPr>
      <w:r>
        <w:t>Las certificaciones laborales del director/productor son válidas siempre que acrediten los parámetros exigidos en la convocatoria pública.</w:t>
      </w:r>
    </w:p>
    <w:p w14:paraId="6CFB54C1" w14:textId="77777777" w:rsidR="002B48C8" w:rsidRDefault="002B48C8">
      <w:pPr>
        <w:jc w:val="both"/>
      </w:pPr>
    </w:p>
    <w:p w14:paraId="00EF720B" w14:textId="77777777" w:rsidR="002B48C8" w:rsidRPr="00416BBF" w:rsidRDefault="00000000">
      <w:pPr>
        <w:jc w:val="both"/>
        <w:rPr>
          <w:b/>
          <w:color w:val="000000"/>
          <w:u w:val="single"/>
        </w:rPr>
      </w:pPr>
      <w:r w:rsidRPr="00416BBF">
        <w:rPr>
          <w:b/>
          <w:u w:val="single"/>
        </w:rPr>
        <w:t>SOBRE FORMATOS Y ENVÍO</w:t>
      </w:r>
    </w:p>
    <w:p w14:paraId="7CF6C245" w14:textId="77777777" w:rsidR="002B48C8" w:rsidRDefault="002B48C8">
      <w:pPr>
        <w:widowControl/>
        <w:spacing w:line="259" w:lineRule="auto"/>
        <w:jc w:val="both"/>
      </w:pPr>
    </w:p>
    <w:p w14:paraId="2187CCB4" w14:textId="77777777" w:rsidR="002B48C8" w:rsidRDefault="00000000">
      <w:pPr>
        <w:widowControl/>
        <w:numPr>
          <w:ilvl w:val="0"/>
          <w:numId w:val="5"/>
        </w:numPr>
        <w:spacing w:line="259" w:lineRule="auto"/>
        <w:jc w:val="both"/>
      </w:pPr>
      <w:r>
        <w:t>En el formato de propuesta audiovisual escrita, los datos a diligenciar únicamente corresponden al nombre, cargo y contacto de quien diligencia, más no se solicita relacionar la empresa a la cual se encuentra vinculado, es por esta razón que el oferente debe ceñirse a las condiciones de la convocatoria pública, sin agregar información adicional.</w:t>
      </w:r>
    </w:p>
    <w:p w14:paraId="71C4C92A" w14:textId="77777777" w:rsidR="002B48C8" w:rsidRDefault="00000000">
      <w:pPr>
        <w:widowControl/>
        <w:numPr>
          <w:ilvl w:val="0"/>
          <w:numId w:val="5"/>
        </w:numPr>
        <w:spacing w:line="259" w:lineRule="auto"/>
        <w:jc w:val="both"/>
      </w:pPr>
      <w:r>
        <w:t>El oferente puede allegar la documentación requerida en un mismo correo electrónico, presentando por separado los documentos habilitantes y la propuesta audiovisual escrita.</w:t>
      </w:r>
    </w:p>
    <w:p w14:paraId="25663DCE" w14:textId="77777777" w:rsidR="002B48C8" w:rsidRPr="00416BBF" w:rsidRDefault="00000000">
      <w:pPr>
        <w:widowControl/>
        <w:numPr>
          <w:ilvl w:val="0"/>
          <w:numId w:val="5"/>
        </w:numPr>
        <w:spacing w:line="259" w:lineRule="auto"/>
        <w:jc w:val="both"/>
      </w:pPr>
      <w:r>
        <w:t xml:space="preserve">Por último, el </w:t>
      </w:r>
      <w:proofErr w:type="gramStart"/>
      <w:r>
        <w:t>link</w:t>
      </w:r>
      <w:proofErr w:type="gramEnd"/>
      <w:r>
        <w:t xml:space="preserve"> para el cargue de los REELS es el siguiente: </w:t>
      </w:r>
      <w:hyperlink r:id="rId9">
        <w:r>
          <w:rPr>
            <w:color w:val="1155CC"/>
          </w:rPr>
          <w:t>https://drive.google.com/drive/folders/1iXx725rutEn4CztvBJraIKQml2GpHM88?usp=drive_link</w:t>
        </w:r>
      </w:hyperlink>
    </w:p>
    <w:p w14:paraId="349418A0" w14:textId="77777777" w:rsidR="00416BBF" w:rsidRDefault="00416BBF" w:rsidP="00416BBF">
      <w:pPr>
        <w:widowControl/>
        <w:spacing w:line="259" w:lineRule="auto"/>
        <w:jc w:val="both"/>
        <w:rPr>
          <w:color w:val="1155CC"/>
        </w:rPr>
      </w:pPr>
    </w:p>
    <w:p w14:paraId="7CAAE3F9" w14:textId="77777777" w:rsidR="00416BBF" w:rsidRDefault="00416BBF" w:rsidP="00416BBF">
      <w:pPr>
        <w:widowControl/>
        <w:spacing w:line="259" w:lineRule="auto"/>
        <w:jc w:val="both"/>
        <w:rPr>
          <w:color w:val="1155CC"/>
        </w:rPr>
      </w:pPr>
    </w:p>
    <w:p w14:paraId="7359861E" w14:textId="77777777" w:rsidR="00416BBF" w:rsidRDefault="00416BBF" w:rsidP="00416BBF">
      <w:pPr>
        <w:widowControl/>
        <w:spacing w:line="259" w:lineRule="auto"/>
        <w:jc w:val="both"/>
      </w:pPr>
    </w:p>
    <w:p w14:paraId="5E5DD0E4" w14:textId="77777777" w:rsidR="002B48C8" w:rsidRDefault="002B48C8">
      <w:pPr>
        <w:jc w:val="both"/>
        <w:rPr>
          <w:b/>
        </w:rPr>
      </w:pPr>
    </w:p>
    <w:tbl>
      <w:tblPr>
        <w:tblStyle w:val="a4"/>
        <w:tblW w:w="934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0"/>
      </w:tblGrid>
      <w:tr w:rsidR="002B48C8" w14:paraId="6829B548" w14:textId="77777777">
        <w:trPr>
          <w:trHeight w:val="510"/>
        </w:trPr>
        <w:tc>
          <w:tcPr>
            <w:tcW w:w="9340" w:type="dxa"/>
          </w:tcPr>
          <w:sdt>
            <w:sdtPr>
              <w:tag w:val="goog_rdk_1"/>
              <w:id w:val="-1651445220"/>
              <w:lock w:val="contentLocked"/>
            </w:sdtPr>
            <w:sdtContent>
              <w:p w14:paraId="5023987D" w14:textId="77777777" w:rsidR="002B48C8" w:rsidRDefault="002B48C8">
                <w:pPr>
                  <w:ind w:left="30"/>
                  <w:jc w:val="both"/>
                  <w:rPr>
                    <w:b/>
                    <w:u w:val="single"/>
                  </w:rPr>
                </w:pPr>
              </w:p>
              <w:p w14:paraId="009DCF34" w14:textId="77777777" w:rsidR="002B48C8" w:rsidRDefault="00000000">
                <w:pPr>
                  <w:ind w:left="30"/>
                  <w:jc w:val="center"/>
                  <w:rPr>
                    <w:b/>
                    <w:i/>
                    <w:u w:val="single"/>
                  </w:rPr>
                </w:pPr>
                <w:r>
                  <w:rPr>
                    <w:b/>
                    <w:u w:val="single"/>
                  </w:rPr>
                  <w:t>OBSERVACIONES PRESENTADAS POR TELEVICENTRO INSTITUCIONAL- TELEVICENTRO CINE Y TELEVISIÓN</w:t>
                </w:r>
                <w:r>
                  <w:rPr>
                    <w:b/>
                    <w:i/>
                    <w:u w:val="single"/>
                  </w:rPr>
                  <w:t>.</w:t>
                </w:r>
              </w:p>
              <w:p w14:paraId="41229E8F" w14:textId="77777777" w:rsidR="002B48C8" w:rsidRDefault="00000000">
                <w:pPr>
                  <w:ind w:left="30"/>
                  <w:jc w:val="both"/>
                  <w:rPr>
                    <w:b/>
                    <w:u w:val="single"/>
                  </w:rPr>
                </w:pPr>
              </w:p>
            </w:sdtContent>
          </w:sdt>
        </w:tc>
      </w:tr>
    </w:tbl>
    <w:p w14:paraId="231C6E97" w14:textId="77777777" w:rsidR="002B48C8" w:rsidRDefault="002B48C8">
      <w:pPr>
        <w:jc w:val="both"/>
        <w:rPr>
          <w:b/>
        </w:rPr>
      </w:pPr>
    </w:p>
    <w:p w14:paraId="14CB4BC2" w14:textId="77777777" w:rsidR="002B48C8" w:rsidRDefault="00000000">
      <w:pPr>
        <w:jc w:val="both"/>
        <w:rPr>
          <w:u w:val="single"/>
        </w:rPr>
      </w:pPr>
      <w:r>
        <w:rPr>
          <w:b/>
          <w:u w:val="single"/>
        </w:rPr>
        <w:t>OBSERVACIÓN.</w:t>
      </w:r>
      <w:r>
        <w:rPr>
          <w:u w:val="single"/>
        </w:rPr>
        <w:t xml:space="preserve"> </w:t>
      </w:r>
    </w:p>
    <w:p w14:paraId="56260E18" w14:textId="77777777" w:rsidR="002B48C8" w:rsidRDefault="002B48C8">
      <w:pPr>
        <w:jc w:val="both"/>
        <w:rPr>
          <w:u w:val="single"/>
        </w:rPr>
      </w:pPr>
    </w:p>
    <w:p w14:paraId="0CF7868A" w14:textId="77777777" w:rsidR="002B48C8" w:rsidRDefault="00000000" w:rsidP="00416BBF">
      <w:pPr>
        <w:widowControl/>
        <w:spacing w:line="259" w:lineRule="auto"/>
        <w:ind w:left="720"/>
        <w:jc w:val="both"/>
      </w:pPr>
      <w:r>
        <w:t>“</w:t>
      </w:r>
      <w:r>
        <w:rPr>
          <w:i/>
        </w:rPr>
        <w:t xml:space="preserve">Buena tarde, espero tengan un excelente inicio de semana, me permito dirigir el presente correo para solicitar el enlace de Google Drive dónde se deben cargar los respectivos </w:t>
      </w:r>
      <w:proofErr w:type="spellStart"/>
      <w:r>
        <w:rPr>
          <w:i/>
        </w:rPr>
        <w:t>Reel's</w:t>
      </w:r>
      <w:proofErr w:type="spellEnd"/>
      <w:r>
        <w:rPr>
          <w:i/>
        </w:rPr>
        <w:t xml:space="preserve"> de </w:t>
      </w:r>
      <w:proofErr w:type="gramStart"/>
      <w:r>
        <w:rPr>
          <w:i/>
        </w:rPr>
        <w:t>Director</w:t>
      </w:r>
      <w:proofErr w:type="gramEnd"/>
      <w:r>
        <w:rPr>
          <w:i/>
        </w:rPr>
        <w:t xml:space="preserve"> y Productor de la convocatoria 2024-IE-00000394-FICCIÓN a vuelta de correo</w:t>
      </w:r>
      <w:r>
        <w:t>”.</w:t>
      </w:r>
    </w:p>
    <w:p w14:paraId="0EF10B1E" w14:textId="77777777" w:rsidR="002B48C8" w:rsidRDefault="002B48C8">
      <w:pPr>
        <w:widowControl/>
        <w:spacing w:line="259" w:lineRule="auto"/>
        <w:jc w:val="both"/>
      </w:pPr>
    </w:p>
    <w:p w14:paraId="50442D1A" w14:textId="77777777" w:rsidR="002B48C8" w:rsidRDefault="00000000">
      <w:pPr>
        <w:widowControl/>
        <w:spacing w:line="259" w:lineRule="auto"/>
        <w:jc w:val="both"/>
      </w:pPr>
      <w:r>
        <w:rPr>
          <w:b/>
          <w:u w:val="single"/>
        </w:rPr>
        <w:t>RESPUESTA</w:t>
      </w:r>
      <w:r>
        <w:t>:</w:t>
      </w:r>
    </w:p>
    <w:p w14:paraId="628328EB" w14:textId="77777777" w:rsidR="002B48C8" w:rsidRDefault="002B48C8">
      <w:pPr>
        <w:widowControl/>
        <w:spacing w:line="259" w:lineRule="auto"/>
        <w:jc w:val="both"/>
      </w:pPr>
    </w:p>
    <w:p w14:paraId="5CC59D7B" w14:textId="77777777" w:rsidR="002B48C8" w:rsidRDefault="00000000">
      <w:pPr>
        <w:widowControl/>
        <w:spacing w:line="259" w:lineRule="auto"/>
        <w:jc w:val="both"/>
      </w:pPr>
      <w:r>
        <w:t xml:space="preserve">A </w:t>
      </w:r>
      <w:proofErr w:type="gramStart"/>
      <w:r>
        <w:t>continuación</w:t>
      </w:r>
      <w:proofErr w:type="gramEnd"/>
      <w:r>
        <w:t xml:space="preserve"> el link para el cargue de los REELS:</w:t>
      </w:r>
    </w:p>
    <w:p w14:paraId="243756EB" w14:textId="77777777" w:rsidR="002B48C8" w:rsidRDefault="002B48C8">
      <w:pPr>
        <w:widowControl/>
        <w:spacing w:line="259" w:lineRule="auto"/>
        <w:jc w:val="both"/>
      </w:pPr>
    </w:p>
    <w:p w14:paraId="7A0E4A09" w14:textId="77777777" w:rsidR="002B48C8" w:rsidRDefault="00000000">
      <w:pPr>
        <w:widowControl/>
        <w:spacing w:line="259" w:lineRule="auto"/>
        <w:jc w:val="both"/>
      </w:pPr>
      <w:hyperlink r:id="rId10">
        <w:r>
          <w:rPr>
            <w:color w:val="1155CC"/>
          </w:rPr>
          <w:t>https://drive.google.com/drive/folders/1iXx725rutEn4CztvBJraIKQml2GpHM88?usp=drive_link</w:t>
        </w:r>
      </w:hyperlink>
    </w:p>
    <w:p w14:paraId="113B4537" w14:textId="77777777" w:rsidR="002B48C8" w:rsidRDefault="002B48C8">
      <w:pPr>
        <w:jc w:val="both"/>
        <w:rPr>
          <w:b/>
        </w:rPr>
      </w:pPr>
    </w:p>
    <w:tbl>
      <w:tblPr>
        <w:tblStyle w:val="a5"/>
        <w:tblW w:w="934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0"/>
      </w:tblGrid>
      <w:tr w:rsidR="002B48C8" w14:paraId="6B3739A7" w14:textId="77777777" w:rsidTr="00416BBF">
        <w:trPr>
          <w:trHeight w:val="535"/>
        </w:trPr>
        <w:tc>
          <w:tcPr>
            <w:tcW w:w="9340" w:type="dxa"/>
          </w:tcPr>
          <w:sdt>
            <w:sdtPr>
              <w:tag w:val="goog_rdk_2"/>
              <w:id w:val="-1782561320"/>
              <w:lock w:val="contentLocked"/>
            </w:sdtPr>
            <w:sdtContent>
              <w:p w14:paraId="29DB11E5" w14:textId="77777777" w:rsidR="002B48C8" w:rsidRDefault="002B48C8">
                <w:pPr>
                  <w:ind w:left="30"/>
                  <w:jc w:val="both"/>
                  <w:rPr>
                    <w:b/>
                    <w:u w:val="single"/>
                  </w:rPr>
                </w:pPr>
              </w:p>
              <w:p w14:paraId="544A3989" w14:textId="77777777" w:rsidR="002B48C8" w:rsidRDefault="00000000">
                <w:pPr>
                  <w:ind w:left="30"/>
                  <w:jc w:val="center"/>
                  <w:rPr>
                    <w:b/>
                    <w:i/>
                    <w:u w:val="single"/>
                  </w:rPr>
                </w:pPr>
                <w:r>
                  <w:rPr>
                    <w:b/>
                    <w:u w:val="single"/>
                  </w:rPr>
                  <w:t>OBSERVACIONES PRESENTADAS COCORA FILMS</w:t>
                </w:r>
              </w:p>
              <w:p w14:paraId="3E8E1137" w14:textId="77777777" w:rsidR="002B48C8" w:rsidRDefault="00000000">
                <w:pPr>
                  <w:ind w:left="30"/>
                  <w:jc w:val="both"/>
                  <w:rPr>
                    <w:b/>
                    <w:u w:val="single"/>
                  </w:rPr>
                </w:pPr>
              </w:p>
            </w:sdtContent>
          </w:sdt>
        </w:tc>
      </w:tr>
    </w:tbl>
    <w:p w14:paraId="40ABB13B" w14:textId="77777777" w:rsidR="002B48C8" w:rsidRDefault="002B48C8">
      <w:pPr>
        <w:jc w:val="both"/>
        <w:rPr>
          <w:b/>
        </w:rPr>
      </w:pPr>
    </w:p>
    <w:p w14:paraId="15BAFE20" w14:textId="77777777" w:rsidR="002B48C8" w:rsidRDefault="00000000">
      <w:pPr>
        <w:jc w:val="both"/>
        <w:rPr>
          <w:u w:val="single"/>
        </w:rPr>
      </w:pPr>
      <w:r>
        <w:rPr>
          <w:b/>
          <w:u w:val="single"/>
        </w:rPr>
        <w:t>OBSERVACIÓN.</w:t>
      </w:r>
      <w:r>
        <w:rPr>
          <w:u w:val="single"/>
        </w:rPr>
        <w:t xml:space="preserve"> </w:t>
      </w:r>
    </w:p>
    <w:p w14:paraId="41B3D55C" w14:textId="77777777" w:rsidR="002B48C8" w:rsidRDefault="002B48C8">
      <w:pPr>
        <w:jc w:val="both"/>
        <w:rPr>
          <w:u w:val="single"/>
        </w:rPr>
      </w:pPr>
    </w:p>
    <w:p w14:paraId="2B0D0C0E" w14:textId="77777777" w:rsidR="002B48C8" w:rsidRDefault="00000000" w:rsidP="00416BBF">
      <w:pPr>
        <w:ind w:firstLine="720"/>
        <w:jc w:val="both"/>
        <w:rPr>
          <w:i/>
        </w:rPr>
      </w:pPr>
      <w:r>
        <w:rPr>
          <w:i/>
          <w:u w:val="single"/>
        </w:rPr>
        <w:t>“</w:t>
      </w:r>
      <w:r>
        <w:rPr>
          <w:i/>
        </w:rPr>
        <w:t>Muy buenos días,</w:t>
      </w:r>
    </w:p>
    <w:p w14:paraId="2E944290" w14:textId="77777777" w:rsidR="002B48C8" w:rsidRDefault="00000000" w:rsidP="00416BBF">
      <w:pPr>
        <w:widowControl/>
        <w:spacing w:line="259" w:lineRule="auto"/>
        <w:ind w:left="720"/>
        <w:jc w:val="both"/>
        <w:rPr>
          <w:i/>
        </w:rPr>
      </w:pPr>
      <w:r>
        <w:rPr>
          <w:i/>
        </w:rPr>
        <w:t xml:space="preserve">Estamos intentando entrar al </w:t>
      </w:r>
      <w:proofErr w:type="gramStart"/>
      <w:r>
        <w:rPr>
          <w:i/>
        </w:rPr>
        <w:t>link</w:t>
      </w:r>
      <w:proofErr w:type="gramEnd"/>
      <w:r>
        <w:rPr>
          <w:i/>
        </w:rPr>
        <w:t xml:space="preserve"> del </w:t>
      </w:r>
      <w:proofErr w:type="spellStart"/>
      <w:r>
        <w:rPr>
          <w:i/>
        </w:rPr>
        <w:t>google</w:t>
      </w:r>
      <w:proofErr w:type="spellEnd"/>
      <w:r>
        <w:rPr>
          <w:i/>
        </w:rPr>
        <w:t xml:space="preserve"> drive dispuesto para el envío de los </w:t>
      </w:r>
      <w:proofErr w:type="spellStart"/>
      <w:r>
        <w:rPr>
          <w:i/>
        </w:rPr>
        <w:t>reels</w:t>
      </w:r>
      <w:proofErr w:type="spellEnd"/>
      <w:r>
        <w:rPr>
          <w:i/>
        </w:rPr>
        <w:t xml:space="preserve"> de la convocatoria no compromisoria de producción, pero no ha sido posible, solicitamos comedidamente nos envíen por este medio el link”</w:t>
      </w:r>
    </w:p>
    <w:p w14:paraId="08CA611D" w14:textId="77777777" w:rsidR="002B48C8" w:rsidRDefault="002B48C8" w:rsidP="00416BBF">
      <w:pPr>
        <w:widowControl/>
        <w:jc w:val="both"/>
      </w:pPr>
    </w:p>
    <w:p w14:paraId="25E33CC6" w14:textId="77777777" w:rsidR="002B48C8" w:rsidRDefault="00000000">
      <w:pPr>
        <w:widowControl/>
        <w:spacing w:line="259" w:lineRule="auto"/>
        <w:jc w:val="both"/>
      </w:pPr>
      <w:r>
        <w:t xml:space="preserve">A </w:t>
      </w:r>
      <w:proofErr w:type="gramStart"/>
      <w:r>
        <w:t>continuación</w:t>
      </w:r>
      <w:proofErr w:type="gramEnd"/>
      <w:r>
        <w:t xml:space="preserve"> el link para el cargue de los REELS:</w:t>
      </w:r>
    </w:p>
    <w:p w14:paraId="199F494E" w14:textId="77777777" w:rsidR="002B48C8" w:rsidRDefault="002B48C8">
      <w:pPr>
        <w:widowControl/>
        <w:spacing w:line="259" w:lineRule="auto"/>
        <w:jc w:val="both"/>
      </w:pPr>
    </w:p>
    <w:p w14:paraId="0ECBF2DB" w14:textId="77777777" w:rsidR="002B48C8" w:rsidRDefault="00000000">
      <w:pPr>
        <w:widowControl/>
        <w:spacing w:line="259" w:lineRule="auto"/>
        <w:jc w:val="both"/>
      </w:pPr>
      <w:hyperlink r:id="rId11">
        <w:r>
          <w:rPr>
            <w:color w:val="1155CC"/>
          </w:rPr>
          <w:t>https://drive.google.com/drive/folders/1iXx725rutEn4CztvBJraIKQml2GpHM88?usp=drive_link</w:t>
        </w:r>
      </w:hyperlink>
    </w:p>
    <w:p w14:paraId="39A9CC1B" w14:textId="77777777" w:rsidR="002B48C8" w:rsidRDefault="00000000">
      <w:pPr>
        <w:widowControl/>
        <w:spacing w:before="240" w:after="240" w:line="259" w:lineRule="auto"/>
        <w:jc w:val="both"/>
      </w:pPr>
      <w:r>
        <w:t>De antemano TELECAFÉ LTDA. agradece la intención de participar de nuestros procesos de Convocatoria Pública.</w:t>
      </w:r>
    </w:p>
    <w:p w14:paraId="064F9A93" w14:textId="6F3EF887" w:rsidR="002B48C8" w:rsidRPr="00416BBF" w:rsidRDefault="00000000">
      <w:pPr>
        <w:jc w:val="both"/>
        <w:rPr>
          <w:sz w:val="12"/>
          <w:szCs w:val="12"/>
        </w:rPr>
      </w:pPr>
      <w:bookmarkStart w:id="7" w:name="_heading=h.1fob9te" w:colFirst="0" w:colLast="0"/>
      <w:bookmarkEnd w:id="7"/>
      <w:r w:rsidRPr="00416BBF">
        <w:rPr>
          <w:b/>
          <w:sz w:val="12"/>
          <w:szCs w:val="12"/>
        </w:rPr>
        <w:t>Proyectó</w:t>
      </w:r>
      <w:r w:rsidRPr="00416BBF">
        <w:rPr>
          <w:sz w:val="12"/>
          <w:szCs w:val="12"/>
        </w:rPr>
        <w:t>:</w:t>
      </w:r>
      <w:r w:rsidRPr="00416BBF">
        <w:rPr>
          <w:sz w:val="12"/>
          <w:szCs w:val="12"/>
        </w:rPr>
        <w:tab/>
      </w:r>
      <w:proofErr w:type="spellStart"/>
      <w:r w:rsidRPr="00416BBF">
        <w:rPr>
          <w:sz w:val="12"/>
          <w:szCs w:val="12"/>
        </w:rPr>
        <w:t>Lizett</w:t>
      </w:r>
      <w:proofErr w:type="spellEnd"/>
      <w:r w:rsidRPr="00416BBF">
        <w:rPr>
          <w:sz w:val="12"/>
          <w:szCs w:val="12"/>
        </w:rPr>
        <w:t xml:space="preserve"> Paola Hincapié </w:t>
      </w:r>
      <w:proofErr w:type="spellStart"/>
      <w:r w:rsidRPr="00416BBF">
        <w:rPr>
          <w:sz w:val="12"/>
          <w:szCs w:val="12"/>
        </w:rPr>
        <w:t>Ome</w:t>
      </w:r>
      <w:proofErr w:type="spellEnd"/>
      <w:r w:rsidRPr="00416BBF">
        <w:rPr>
          <w:sz w:val="12"/>
          <w:szCs w:val="12"/>
        </w:rPr>
        <w:t xml:space="preserve"> – Coordinadora de Producción y Programación</w:t>
      </w:r>
    </w:p>
    <w:p w14:paraId="7EBB4D4B" w14:textId="72912716" w:rsidR="00416BBF" w:rsidRPr="00416BBF" w:rsidRDefault="00000000" w:rsidP="00416BBF">
      <w:pPr>
        <w:jc w:val="both"/>
        <w:rPr>
          <w:sz w:val="12"/>
          <w:szCs w:val="12"/>
        </w:rPr>
      </w:pPr>
      <w:r w:rsidRPr="00416BBF">
        <w:rPr>
          <w:sz w:val="12"/>
          <w:szCs w:val="12"/>
        </w:rPr>
        <w:tab/>
        <w:t>Ángela Lucía Orozco Gómez – Asistente Jurídica</w:t>
      </w:r>
    </w:p>
    <w:p w14:paraId="56F18EC7" w14:textId="77777777" w:rsidR="00416BBF" w:rsidRDefault="00416BBF" w:rsidP="00416BBF">
      <w:pPr>
        <w:ind w:firstLine="720"/>
        <w:jc w:val="both"/>
        <w:rPr>
          <w:sz w:val="12"/>
          <w:szCs w:val="12"/>
        </w:rPr>
      </w:pPr>
      <w:r>
        <w:rPr>
          <w:sz w:val="12"/>
          <w:szCs w:val="12"/>
        </w:rPr>
        <w:t>L</w:t>
      </w:r>
      <w:r w:rsidR="00000000" w:rsidRPr="00416BBF">
        <w:rPr>
          <w:sz w:val="12"/>
          <w:szCs w:val="12"/>
        </w:rPr>
        <w:t xml:space="preserve">ady Johanna Gómez López– Abogada </w:t>
      </w:r>
      <w:proofErr w:type="gramStart"/>
      <w:r w:rsidR="00000000" w:rsidRPr="00416BBF">
        <w:rPr>
          <w:sz w:val="12"/>
          <w:szCs w:val="12"/>
        </w:rPr>
        <w:t>Secretaria General</w:t>
      </w:r>
      <w:proofErr w:type="gramEnd"/>
    </w:p>
    <w:p w14:paraId="0C05ABE0" w14:textId="5F122A67" w:rsidR="002B48C8" w:rsidRPr="00416BBF" w:rsidRDefault="00000000" w:rsidP="00416BBF">
      <w:pPr>
        <w:ind w:firstLine="720"/>
        <w:jc w:val="both"/>
        <w:rPr>
          <w:sz w:val="12"/>
          <w:szCs w:val="12"/>
        </w:rPr>
      </w:pPr>
      <w:r w:rsidRPr="00416BBF">
        <w:rPr>
          <w:sz w:val="12"/>
          <w:szCs w:val="12"/>
        </w:rPr>
        <w:t xml:space="preserve">María Fernanda Bedoya Silva– Abogada </w:t>
      </w:r>
    </w:p>
    <w:p w14:paraId="179434AF" w14:textId="77777777" w:rsidR="00416BBF" w:rsidRDefault="00000000" w:rsidP="00416BBF">
      <w:pPr>
        <w:jc w:val="both"/>
        <w:rPr>
          <w:sz w:val="12"/>
          <w:szCs w:val="12"/>
        </w:rPr>
      </w:pPr>
      <w:r w:rsidRPr="00416BBF">
        <w:rPr>
          <w:b/>
          <w:sz w:val="12"/>
          <w:szCs w:val="12"/>
        </w:rPr>
        <w:t>Revisó</w:t>
      </w:r>
      <w:r w:rsidRPr="00416BBF">
        <w:rPr>
          <w:sz w:val="12"/>
          <w:szCs w:val="12"/>
        </w:rPr>
        <w:t xml:space="preserve">: </w:t>
      </w:r>
      <w:r w:rsidRPr="00416BBF">
        <w:rPr>
          <w:sz w:val="12"/>
          <w:szCs w:val="12"/>
        </w:rPr>
        <w:tab/>
      </w:r>
      <w:proofErr w:type="spellStart"/>
      <w:r w:rsidR="00416BBF" w:rsidRPr="00416BBF">
        <w:rPr>
          <w:sz w:val="12"/>
          <w:szCs w:val="12"/>
        </w:rPr>
        <w:t>Geraldyn</w:t>
      </w:r>
      <w:proofErr w:type="spellEnd"/>
      <w:r w:rsidR="00416BBF" w:rsidRPr="00416BBF">
        <w:rPr>
          <w:sz w:val="12"/>
          <w:szCs w:val="12"/>
        </w:rPr>
        <w:t xml:space="preserve"> Vergara </w:t>
      </w:r>
      <w:proofErr w:type="spellStart"/>
      <w:r w:rsidR="00416BBF" w:rsidRPr="00416BBF">
        <w:rPr>
          <w:sz w:val="12"/>
          <w:szCs w:val="12"/>
        </w:rPr>
        <w:t>Vergara</w:t>
      </w:r>
      <w:proofErr w:type="spellEnd"/>
      <w:r w:rsidR="00416BBF" w:rsidRPr="00416BBF">
        <w:rPr>
          <w:sz w:val="12"/>
          <w:szCs w:val="12"/>
        </w:rPr>
        <w:t xml:space="preserve"> – Asesora Jurídica de la Gerencia</w:t>
      </w:r>
    </w:p>
    <w:p w14:paraId="6EDAD6FA" w14:textId="689E2F94" w:rsidR="00416BBF" w:rsidRDefault="00000000" w:rsidP="00416BBF">
      <w:pPr>
        <w:jc w:val="both"/>
        <w:rPr>
          <w:sz w:val="12"/>
          <w:szCs w:val="12"/>
        </w:rPr>
      </w:pPr>
      <w:r w:rsidRPr="00416BBF">
        <w:rPr>
          <w:b/>
          <w:sz w:val="12"/>
          <w:szCs w:val="12"/>
        </w:rPr>
        <w:t>Aprobó</w:t>
      </w:r>
      <w:r w:rsidRPr="00416BBF">
        <w:rPr>
          <w:sz w:val="12"/>
          <w:szCs w:val="12"/>
        </w:rPr>
        <w:t>:</w:t>
      </w:r>
      <w:r w:rsidR="00416BBF">
        <w:rPr>
          <w:sz w:val="12"/>
          <w:szCs w:val="12"/>
        </w:rPr>
        <w:tab/>
      </w:r>
      <w:r w:rsidR="00416BBF" w:rsidRPr="00416BBF">
        <w:rPr>
          <w:sz w:val="12"/>
          <w:szCs w:val="12"/>
        </w:rPr>
        <w:t xml:space="preserve">Julián Mauricio Jara Morales – </w:t>
      </w:r>
      <w:proofErr w:type="gramStart"/>
      <w:r w:rsidR="00416BBF" w:rsidRPr="00416BBF">
        <w:rPr>
          <w:sz w:val="12"/>
          <w:szCs w:val="12"/>
        </w:rPr>
        <w:t>Secretario General</w:t>
      </w:r>
      <w:proofErr w:type="gramEnd"/>
    </w:p>
    <w:sectPr w:rsidR="00416BBF">
      <w:headerReference w:type="default" r:id="rId12"/>
      <w:footerReference w:type="default" r:id="rId13"/>
      <w:pgSz w:w="12250" w:h="15850"/>
      <w:pgMar w:top="1701" w:right="1701" w:bottom="2268" w:left="184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D537F" w14:textId="77777777" w:rsidR="00E4577B" w:rsidRDefault="00E4577B">
      <w:r>
        <w:separator/>
      </w:r>
    </w:p>
  </w:endnote>
  <w:endnote w:type="continuationSeparator" w:id="0">
    <w:p w14:paraId="09C838D4" w14:textId="77777777" w:rsidR="00E4577B" w:rsidRDefault="00E4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E9BD" w14:textId="77777777" w:rsidR="002B48C8" w:rsidRDefault="002B48C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D4903" w14:textId="77777777" w:rsidR="00E4577B" w:rsidRDefault="00E4577B">
      <w:r>
        <w:separator/>
      </w:r>
    </w:p>
  </w:footnote>
  <w:footnote w:type="continuationSeparator" w:id="0">
    <w:p w14:paraId="75E15BBD" w14:textId="77777777" w:rsidR="00E4577B" w:rsidRDefault="00E4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8396" w14:textId="620213F0" w:rsidR="002B48C8" w:rsidRDefault="00416BBF" w:rsidP="00416BBF">
    <w:pPr>
      <w:pBdr>
        <w:top w:val="nil"/>
        <w:left w:val="nil"/>
        <w:bottom w:val="nil"/>
        <w:right w:val="nil"/>
        <w:between w:val="nil"/>
      </w:pBdr>
      <w:tabs>
        <w:tab w:val="center" w:pos="4419"/>
        <w:tab w:val="right" w:pos="8838"/>
      </w:tabs>
      <w:jc w:val="right"/>
      <w:rPr>
        <w:color w:val="000000"/>
      </w:rPr>
    </w:pPr>
    <w:r>
      <w:rPr>
        <w:b/>
        <w:noProof/>
      </w:rPr>
      <w:drawing>
        <wp:anchor distT="0" distB="0" distL="0" distR="0" simplePos="0" relativeHeight="251659264" behindDoc="1" locked="0" layoutInCell="1" hidden="0" allowOverlap="1" wp14:anchorId="04C3C777" wp14:editId="3C43A9AC">
          <wp:simplePos x="0" y="0"/>
          <wp:positionH relativeFrom="page">
            <wp:posOffset>-1270</wp:posOffset>
          </wp:positionH>
          <wp:positionV relativeFrom="page">
            <wp:align>bottom</wp:align>
          </wp:positionV>
          <wp:extent cx="8086725" cy="10001250"/>
          <wp:effectExtent l="0" t="0" r="9525" b="0"/>
          <wp:wrapNone/>
          <wp:docPr id="17659309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86725" cy="10001250"/>
                  </a:xfrm>
                  <a:prstGeom prst="rect">
                    <a:avLst/>
                  </a:prstGeom>
                  <a:ln/>
                </pic:spPr>
              </pic:pic>
            </a:graphicData>
          </a:graphic>
        </wp:anchor>
      </w:drawing>
    </w:r>
    <w:r w:rsidR="00000000">
      <w:rPr>
        <w:color w:val="000000"/>
      </w:rPr>
      <w:fldChar w:fldCharType="begin"/>
    </w:r>
    <w:r w:rsidR="00000000">
      <w:rPr>
        <w:color w:val="000000"/>
      </w:rPr>
      <w:instrText>PAGE</w:instrText>
    </w:r>
    <w:r w:rsidR="00000000">
      <w:rPr>
        <w:color w:val="000000"/>
      </w:rPr>
      <w:fldChar w:fldCharType="separate"/>
    </w:r>
    <w:r>
      <w:rPr>
        <w:noProof/>
        <w:color w:val="000000"/>
      </w:rPr>
      <w:t>1</w:t>
    </w:r>
    <w:r w:rsidR="00000000">
      <w:rPr>
        <w:color w:val="000000"/>
      </w:rPr>
      <w:fldChar w:fldCharType="end"/>
    </w:r>
  </w:p>
  <w:p w14:paraId="51BAE722" w14:textId="77777777" w:rsidR="002B48C8" w:rsidRDefault="002B48C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4B17"/>
    <w:multiLevelType w:val="multilevel"/>
    <w:tmpl w:val="CEFE938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943BC9"/>
    <w:multiLevelType w:val="multilevel"/>
    <w:tmpl w:val="8B48CF48"/>
    <w:lvl w:ilvl="0">
      <w:start w:val="1"/>
      <w:numFmt w:val="decimal"/>
      <w:lvlText w:val="%1."/>
      <w:lvlJc w:val="left"/>
      <w:pPr>
        <w:ind w:left="927" w:hanging="360"/>
      </w:pPr>
      <w:rPr>
        <w:rFonts w:ascii="Arial" w:eastAsia="Arial" w:hAnsi="Arial" w:cs="Arial"/>
        <w:color w:val="222222"/>
        <w:sz w:val="22"/>
        <w:szCs w:val="22"/>
        <w:u w:val="none"/>
      </w:rPr>
    </w:lvl>
    <w:lvl w:ilvl="1">
      <w:start w:val="1"/>
      <w:numFmt w:val="lowerLetter"/>
      <w:lvlText w:val="%2."/>
      <w:lvlJc w:val="left"/>
      <w:pPr>
        <w:ind w:left="1647" w:hanging="360"/>
      </w:pPr>
      <w:rPr>
        <w:u w:val="none"/>
      </w:rPr>
    </w:lvl>
    <w:lvl w:ilvl="2">
      <w:start w:val="1"/>
      <w:numFmt w:val="lowerRoman"/>
      <w:lvlText w:val="%3."/>
      <w:lvlJc w:val="left"/>
      <w:pPr>
        <w:ind w:left="2367" w:hanging="36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left"/>
      <w:pPr>
        <w:ind w:left="4527" w:hanging="36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left"/>
      <w:pPr>
        <w:ind w:left="6687" w:hanging="360"/>
      </w:pPr>
      <w:rPr>
        <w:u w:val="none"/>
      </w:rPr>
    </w:lvl>
  </w:abstractNum>
  <w:abstractNum w:abstractNumId="2" w15:restartNumberingAfterBreak="0">
    <w:nsid w:val="2DA560DF"/>
    <w:multiLevelType w:val="multilevel"/>
    <w:tmpl w:val="44A608BE"/>
    <w:lvl w:ilvl="0">
      <w:start w:val="1"/>
      <w:numFmt w:val="decimal"/>
      <w:lvlText w:val="%1."/>
      <w:lvlJc w:val="left"/>
      <w:pPr>
        <w:ind w:left="720" w:hanging="360"/>
      </w:pPr>
      <w:rPr>
        <w:rFonts w:ascii="Arial" w:eastAsia="Arial" w:hAnsi="Arial" w:cs="Arial"/>
        <w:color w:val="222222"/>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2F57937"/>
    <w:multiLevelType w:val="multilevel"/>
    <w:tmpl w:val="F432CD20"/>
    <w:lvl w:ilvl="0">
      <w:start w:val="1"/>
      <w:numFmt w:val="decimal"/>
      <w:lvlText w:val="%1."/>
      <w:lvlJc w:val="left"/>
      <w:pPr>
        <w:ind w:left="720" w:hanging="360"/>
      </w:pPr>
      <w:rPr>
        <w:rFonts w:ascii="Arial" w:eastAsia="Arial" w:hAnsi="Arial" w:cs="Arial"/>
        <w:color w:val="222222"/>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77F7504"/>
    <w:multiLevelType w:val="multilevel"/>
    <w:tmpl w:val="DC6A80A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226EE0"/>
    <w:multiLevelType w:val="multilevel"/>
    <w:tmpl w:val="092E98C0"/>
    <w:lvl w:ilvl="0">
      <w:start w:val="1"/>
      <w:numFmt w:val="decimal"/>
      <w:lvlText w:val="%1."/>
      <w:lvlJc w:val="left"/>
      <w:pPr>
        <w:ind w:left="502" w:hanging="360"/>
      </w:pPr>
      <w:rPr>
        <w:b/>
        <w:bCs/>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num w:numId="1" w16cid:durableId="1918202104">
    <w:abstractNumId w:val="5"/>
  </w:num>
  <w:num w:numId="2" w16cid:durableId="656496399">
    <w:abstractNumId w:val="4"/>
  </w:num>
  <w:num w:numId="3" w16cid:durableId="1336687404">
    <w:abstractNumId w:val="1"/>
  </w:num>
  <w:num w:numId="4" w16cid:durableId="1008600840">
    <w:abstractNumId w:val="3"/>
  </w:num>
  <w:num w:numId="5" w16cid:durableId="912734970">
    <w:abstractNumId w:val="0"/>
  </w:num>
  <w:num w:numId="6" w16cid:durableId="848056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8C8"/>
    <w:rsid w:val="002B48C8"/>
    <w:rsid w:val="00416BBF"/>
    <w:rsid w:val="007D2729"/>
    <w:rsid w:val="00E457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80AE6"/>
  <w15:docId w15:val="{7BCF6140-072D-4DE3-8722-884B0228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D8F"/>
  </w:style>
  <w:style w:type="paragraph" w:styleId="Ttulo1">
    <w:name w:val="heading 1"/>
    <w:basedOn w:val="Normal"/>
    <w:uiPriority w:val="9"/>
    <w:qFormat/>
    <w:pPr>
      <w:ind w:left="132"/>
      <w:outlineLvl w:val="0"/>
    </w:pPr>
    <w:rPr>
      <w:b/>
      <w:bCs/>
      <w:sz w:val="18"/>
      <w:szCs w:val="18"/>
    </w:rPr>
  </w:style>
  <w:style w:type="paragraph" w:styleId="Ttulo2">
    <w:name w:val="heading 2"/>
    <w:basedOn w:val="Normal"/>
    <w:next w:val="Normal"/>
    <w:link w:val="Ttulo2Car"/>
    <w:uiPriority w:val="9"/>
    <w:semiHidden/>
    <w:unhideWhenUsed/>
    <w:qFormat/>
    <w:rsid w:val="00406F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Prrafodelista">
    <w:name w:val="List Paragraph"/>
    <w:basedOn w:val="Normal"/>
    <w:uiPriority w:val="34"/>
    <w:qFormat/>
    <w:pPr>
      <w:ind w:left="699" w:hanging="567"/>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A52C59"/>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C59"/>
    <w:rPr>
      <w:rFonts w:ascii="Tahoma" w:eastAsia="Arial" w:hAnsi="Tahoma" w:cs="Tahoma"/>
      <w:sz w:val="16"/>
      <w:szCs w:val="16"/>
      <w:lang w:val="es-ES"/>
    </w:rPr>
  </w:style>
  <w:style w:type="character" w:customStyle="1" w:styleId="Ttulo2Car">
    <w:name w:val="Título 2 Car"/>
    <w:basedOn w:val="Fuentedeprrafopredeter"/>
    <w:link w:val="Ttulo2"/>
    <w:uiPriority w:val="9"/>
    <w:rsid w:val="00406F57"/>
    <w:rPr>
      <w:rFonts w:asciiTheme="majorHAnsi" w:eastAsiaTheme="majorEastAsia" w:hAnsiTheme="majorHAnsi" w:cstheme="majorBidi"/>
      <w:b/>
      <w:bCs/>
      <w:color w:val="4F81BD" w:themeColor="accent1"/>
      <w:sz w:val="26"/>
      <w:szCs w:val="26"/>
      <w:lang w:val="es-ES"/>
    </w:rPr>
  </w:style>
  <w:style w:type="paragraph" w:styleId="NormalWeb">
    <w:name w:val="Normal (Web)"/>
    <w:basedOn w:val="Normal"/>
    <w:uiPriority w:val="99"/>
    <w:unhideWhenUsed/>
    <w:qFormat/>
    <w:rsid w:val="00EA4E76"/>
    <w:rPr>
      <w:rFonts w:ascii="Times New Roman" w:hAnsi="Times New Roman" w:cs="Times New Roman"/>
      <w:sz w:val="24"/>
      <w:szCs w:val="24"/>
    </w:rPr>
  </w:style>
  <w:style w:type="paragraph" w:styleId="Encabezado">
    <w:name w:val="header"/>
    <w:basedOn w:val="Normal"/>
    <w:link w:val="EncabezadoCar"/>
    <w:uiPriority w:val="99"/>
    <w:unhideWhenUsed/>
    <w:rsid w:val="00217B65"/>
    <w:pPr>
      <w:tabs>
        <w:tab w:val="center" w:pos="4419"/>
        <w:tab w:val="right" w:pos="8838"/>
      </w:tabs>
    </w:pPr>
  </w:style>
  <w:style w:type="character" w:customStyle="1" w:styleId="EncabezadoCar">
    <w:name w:val="Encabezado Car"/>
    <w:basedOn w:val="Fuentedeprrafopredeter"/>
    <w:link w:val="Encabezado"/>
    <w:uiPriority w:val="99"/>
    <w:rsid w:val="00217B65"/>
    <w:rPr>
      <w:rFonts w:ascii="Arial" w:eastAsia="Arial" w:hAnsi="Arial" w:cs="Arial"/>
      <w:lang w:val="es-ES"/>
    </w:rPr>
  </w:style>
  <w:style w:type="paragraph" w:styleId="Piedepgina">
    <w:name w:val="footer"/>
    <w:basedOn w:val="Normal"/>
    <w:link w:val="PiedepginaCar"/>
    <w:uiPriority w:val="99"/>
    <w:unhideWhenUsed/>
    <w:rsid w:val="00217B65"/>
    <w:pPr>
      <w:tabs>
        <w:tab w:val="center" w:pos="4419"/>
        <w:tab w:val="right" w:pos="8838"/>
      </w:tabs>
    </w:pPr>
  </w:style>
  <w:style w:type="character" w:customStyle="1" w:styleId="PiedepginaCar">
    <w:name w:val="Pie de página Car"/>
    <w:basedOn w:val="Fuentedeprrafopredeter"/>
    <w:link w:val="Piedepgina"/>
    <w:uiPriority w:val="99"/>
    <w:rsid w:val="00217B65"/>
    <w:rPr>
      <w:rFonts w:ascii="Arial" w:eastAsia="Arial" w:hAnsi="Arial" w:cs="Arial"/>
      <w:lang w:val="es-ES"/>
    </w:rPr>
  </w:style>
  <w:style w:type="paragraph" w:styleId="Sinespaciado">
    <w:name w:val="No Spacing"/>
    <w:uiPriority w:val="1"/>
    <w:qFormat/>
    <w:rsid w:val="00397F60"/>
  </w:style>
  <w:style w:type="character" w:customStyle="1" w:styleId="TextoindependienteCar">
    <w:name w:val="Texto independiente Car"/>
    <w:link w:val="Textoindependiente"/>
    <w:uiPriority w:val="1"/>
    <w:rsid w:val="002B4906"/>
    <w:rPr>
      <w:rFonts w:ascii="Arial" w:eastAsia="Arial" w:hAnsi="Arial" w:cs="Arial"/>
      <w:sz w:val="18"/>
      <w:szCs w:val="18"/>
      <w:lang w:val="es-ES"/>
    </w:rPr>
  </w:style>
  <w:style w:type="paragraph" w:customStyle="1" w:styleId="Default">
    <w:name w:val="Default"/>
    <w:rsid w:val="00311ED7"/>
    <w:pPr>
      <w:widowControl/>
      <w:adjustRightInd w:val="0"/>
    </w:pPr>
    <w:rPr>
      <w:color w:val="000000"/>
      <w:sz w:val="24"/>
      <w:szCs w:val="24"/>
      <w:lang w:val="es-CO"/>
    </w:rPr>
  </w:style>
  <w:style w:type="character" w:styleId="Textoennegrita">
    <w:name w:val="Strong"/>
    <w:uiPriority w:val="22"/>
    <w:qFormat/>
    <w:rsid w:val="00043DD7"/>
    <w:rPr>
      <w:rFonts w:cs="Times New Roman"/>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iXx725rutEn4CztvBJraIKQml2GpHM88?usp=drive_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iXx725rutEn4CztvBJraIKQml2GpHM88?usp=drive_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drive/folders/1iXx725rutEn4CztvBJraIKQml2GpHM88?usp=drive_link" TargetMode="External"/><Relationship Id="rId4" Type="http://schemas.openxmlformats.org/officeDocument/2006/relationships/settings" Target="settings.xml"/><Relationship Id="rId9" Type="http://schemas.openxmlformats.org/officeDocument/2006/relationships/hyperlink" Target="https://drive.google.com/drive/folders/1iXx725rutEn4CztvBJraIKQml2GpHM88?usp=drive_li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TETlM5WRpStHO9OSXgcxtQDmqA==">CgMxLjAaHwoBMBIaChgICVIUChJ0YWJsZS5jNXUzdjlncTB2ZGgaHwoBMRIaChgICVIUChJ0YWJsZS43ZDlncG00b2hqZTgaHwoBMhIaChgICVIUChJ0YWJsZS5iaHdkN252aWF1ZTkyDmguaTBmd2I3M2Q3Y3VuMg5oLmgxdHE1Ymptd2htNjIOaC45dzV3NGtpcG9zazcyDmguanRrYmFnNzR0cHlnMg5oLmxid3Q2MTN0a2twZDIOaC5yMDY2ZWxqMHE1YnAyDmguNmV4MGx3aWZuNHdlMgloLjFmb2I5dGU4AHIhMTVDYTB6UUlzT08tZ1RsZUxxbWhUc1FBMXBkbVpHN0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1844</Words>
  <Characters>10146</Characters>
  <Application>Microsoft Office Word</Application>
  <DocSecurity>0</DocSecurity>
  <Lines>84</Lines>
  <Paragraphs>23</Paragraphs>
  <ScaleCrop>false</ScaleCrop>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Fernanda Bedoya</cp:lastModifiedBy>
  <cp:revision>2</cp:revision>
  <dcterms:created xsi:type="dcterms:W3CDTF">2024-06-04T13:26:00Z</dcterms:created>
  <dcterms:modified xsi:type="dcterms:W3CDTF">2024-06-06T14:43:00Z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2021-01-22T00:00:00Z</vt:lpwstr>
  </property>
  <property fmtid="{D5CDD505-2E9C-101B-9397-08002B2CF9AE}" pid="3" name="Creator">
    <vt:lpwstr>Microsoft® Word para Microsoft 365</vt:lpwstr>
  </property>
  <property fmtid="{D5CDD505-2E9C-101B-9397-08002B2CF9AE}" pid="4" name="LastSaved">
    <vt:lpwstr>2021-01-25T00:00:00Z</vt:lpwstr>
  </property>
</Properties>
</file>